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7A" w:rsidRPr="0010057A" w:rsidRDefault="0010057A" w:rsidP="0010057A">
      <w:pPr>
        <w:spacing w:before="100" w:beforeAutospacing="1" w:after="100" w:afterAutospacing="1" w:line="240" w:lineRule="auto"/>
        <w:outlineLvl w:val="1"/>
        <w:bidi/>
        <w:rPr>
          <w:b/>
          <w:bCs/>
          <w:sz w:val="36"/>
          <w:szCs w:val="36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36"/>
          <w:szCs w:val="36"/>
          <w:rFonts w:ascii="Times New Roman" w:hAnsi="Times New Roman" w:hint="cs"/>
          <w:rtl/>
        </w:rPr>
        <w:t xml:space="preserve">قواعد الحجر الصحي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ما هو "العزل"، وما هو "الحجر الصحي"؟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"العزل" هو عزل مؤقت لشخص مصاب أو يشتبه في إصابته عن أشخاص آخرين طوال الفترة التي يكون فيها الشخص المعزول قادرًا على نقل الفيروس.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"الحجر الصحي" هو العزل المقابل للأشخاص المخالطين، أي الأشخاص الذين كانوا على اتصال بشخص مصاب.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ما هو الهدف من العزل والحجر الصحي؟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الهدف من العزل والحجر الصحي هو حمايتنا جميعًا من الإصابة بفيروس كورونا والحد من انتشار المرض.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متى يتعين علي الدخول في العزل أو الحجر الصحي؟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وفقًا لقانون الحجر الصحي لاختبار كورونا، يسري الالتزام بالعزل أو الحجر الصحي تلقائيًا ويجب تنفيذه مباشرة على:</w:t>
      </w:r>
    </w:p>
    <w:p w:rsidR="0010057A" w:rsidRPr="0010057A" w:rsidRDefault="0010057A" w:rsidP="0010057A">
      <w:pPr>
        <w:numPr>
          <w:ilvl w:val="0"/>
          <w:numId w:val="1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الأشخاص الذين كان اختبار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 الخاص بفيروس كورونا </w:t>
      </w:r>
      <w:r>
        <w:rPr>
          <w:sz w:val="24"/>
          <w:szCs w:val="24"/>
          <w:rFonts w:ascii="Times New Roman" w:hAnsi="Times New Roman"/>
        </w:rPr>
        <w:t xml:space="preserve">SARS-CoV-2</w:t>
      </w:r>
      <w:r>
        <w:rPr>
          <w:sz w:val="24"/>
          <w:szCs w:val="24"/>
          <w:rFonts w:ascii="Times New Roman" w:hAnsi="Times New Roman" w:hint="cs"/>
          <w:rtl/>
        </w:rPr>
        <w:t xml:space="preserve"> إيجابيًا لديهم،</w:t>
      </w:r>
    </w:p>
    <w:p w:rsidR="0010057A" w:rsidRPr="0010057A" w:rsidRDefault="0010057A" w:rsidP="0010057A">
      <w:pPr>
        <w:numPr>
          <w:ilvl w:val="0"/>
          <w:numId w:val="1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الأفراد من نفس أسرة الأشخاص الذين ثبتت إصابتهم،</w:t>
      </w:r>
    </w:p>
    <w:p w:rsidR="0010057A" w:rsidRPr="0010057A" w:rsidRDefault="0010057A" w:rsidP="0010057A">
      <w:pPr>
        <w:numPr>
          <w:ilvl w:val="0"/>
          <w:numId w:val="1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الأشخاص الذين تظهر عليهم أعراض المرض أو لديهم نتيجة اختبار سريع إيجابية، وبالتالي خضعوا لاختبار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 – إلى أن تتوفر نتيجة اختبار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وتقرر السلطة التنظيمية المحلية، بالتنسيق مع السلطة الصحية المسؤولة الحجر الصحي للأشخاص الذين كانوا على اتصال شخصي وثيق مع المصابين دون العيش في نفس المنزل، وذلك اعتمادًا على درجة الاتصال.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ويتم التفكير في ترتيب الحجر الصحي إذا كان هناك اتصال وثيق لمدة </w:t>
      </w:r>
      <w:r>
        <w:rPr>
          <w:sz w:val="24"/>
          <w:szCs w:val="24"/>
          <w:rFonts w:ascii="Times New Roman" w:hAnsi="Times New Roman" w:hint="cs"/>
          <w:rtl/>
        </w:rPr>
        <w:t xml:space="preserve">10 دقائق على الأقل، على سبيل المثال أثناء محادثة بدون ارتداء أي كمامة.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ويمكن أيضًا ترتيب الحجر الصحي إذا تواجد الشخص في غرفة رديئة أو غير جيدة التهوية مع شخص مصاب لفترة زمنية طويلة نسبيًا.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وحتى إذا لم يتم ترتيب حجر صحي، يجب على الأشخاص المخالطين عزل أنفسهم قدر الإمكان لمدة </w:t>
      </w:r>
      <w:r>
        <w:rPr>
          <w:sz w:val="24"/>
          <w:szCs w:val="24"/>
          <w:rFonts w:ascii="Times New Roman" w:hAnsi="Times New Roman" w:hint="cs"/>
          <w:rtl/>
        </w:rPr>
        <w:t xml:space="preserve">10 أيام بعد المخالطة.</w:t>
      </w:r>
      <w:r>
        <w:rPr>
          <w:sz w:val="24"/>
          <w:szCs w:val="24"/>
          <w:rFonts w:ascii="Times New Roman" w:hAnsi="Times New Roman" w:hint="cs"/>
          <w:rtl/>
        </w:rPr>
        <w:br/>
      </w:r>
      <w:r>
        <w:rPr>
          <w:sz w:val="24"/>
          <w:szCs w:val="24"/>
          <w:rFonts w:ascii="Times New Roman" w:hAnsi="Times New Roman" w:hint="cs"/>
          <w:rtl/>
        </w:rPr>
        <w:br/>
      </w:r>
      <w:r>
        <w:rPr>
          <w:sz w:val="24"/>
          <w:szCs w:val="24"/>
          <w:rFonts w:ascii="Times New Roman" w:hAnsi="Times New Roman" w:hint="cs"/>
          <w:rtl/>
        </w:rPr>
        <w:t xml:space="preserve">ولا يتعين عزل أفراد الأسرة وغيرهم من الأشخاص المخالطين إذا كانوا أيضًا</w:t>
      </w:r>
    </w:p>
    <w:p w:rsidR="0010057A" w:rsidRPr="0010057A" w:rsidRDefault="0010057A" w:rsidP="0010057A">
      <w:pPr>
        <w:numPr>
          <w:ilvl w:val="0"/>
          <w:numId w:val="2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حاصلين على لقاح تعزيزي مثبَت، أو</w:t>
      </w:r>
    </w:p>
    <w:p w:rsidR="0010057A" w:rsidRPr="0010057A" w:rsidRDefault="0010057A" w:rsidP="0010057A">
      <w:pPr>
        <w:numPr>
          <w:ilvl w:val="0"/>
          <w:numId w:val="2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في حالة تطعيمهم أو تعافيهم من المرض</w:t>
      </w:r>
    </w:p>
    <w:p w:rsidR="0010057A" w:rsidRPr="0010057A" w:rsidRDefault="0010057A" w:rsidP="0010057A">
      <w:pPr>
        <w:numPr>
          <w:ilvl w:val="0"/>
          <w:numId w:val="2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الحصول على التطعيم مرتين، لكن هذا صالح فقط بين اليوم الخامس عشر والتسعين بعد التطعيم الثاني</w:t>
      </w:r>
    </w:p>
    <w:p w:rsidR="0010057A" w:rsidRPr="0010057A" w:rsidRDefault="0010057A" w:rsidP="0010057A">
      <w:pPr>
        <w:numPr>
          <w:ilvl w:val="0"/>
          <w:numId w:val="2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أو في حالة التعافى من المرض، وينطبق هذا فقط بين اليوم الثامن والعشرين والتسعين بعد إجراء الاختبار الإيجابي.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في حالة ظهور أعراض المرض، يضطر الأشخاص إلى العزلة الذاتية وإجراء اختبار.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هل هناك استثناءات لقاعدة العزل التلقائي؟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تحل قاعدة الحجر الصحي التلقائي محل أوامر الحجر الصحي الفردية من قبل السلطات المسؤولة.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وإذا أصدرت سلطة محلية مختصة أيضًا أمرًا فرديًا، فإن محتواه يكون دائمًا له الأولوية على اللائحة العامة للمرسوم.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ما الذي يجب عليَّ مراعاته أثناء العزل أو الحجر الصحي؟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العزل والحجر الصحي يعنيانلعزلة المنزلية.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ويجب الالتزام بالإجراءات التالية:</w:t>
      </w:r>
    </w:p>
    <w:p w:rsidR="0010057A" w:rsidRPr="0010057A" w:rsidRDefault="0010057A" w:rsidP="0010057A">
      <w:pPr>
        <w:numPr>
          <w:ilvl w:val="0"/>
          <w:numId w:val="3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الانسحاب المباشر إلى شقتك أو منزلك أو مسكنك</w:t>
      </w:r>
    </w:p>
    <w:p w:rsidR="0010057A" w:rsidRPr="0010057A" w:rsidRDefault="0010057A" w:rsidP="0010057A">
      <w:pPr>
        <w:numPr>
          <w:ilvl w:val="0"/>
          <w:numId w:val="3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عدم مغادرة المسكن أثناء الحجر الصحي، ولا حتى من أجل التسوق أو المشي مع كلب.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وفي هذه الأثناء، يقوم الآخرون بهذه الأعمال</w:t>
      </w:r>
    </w:p>
    <w:p w:rsidR="0010057A" w:rsidRPr="0010057A" w:rsidRDefault="0010057A" w:rsidP="0010057A">
      <w:pPr>
        <w:numPr>
          <w:ilvl w:val="0"/>
          <w:numId w:val="3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يجب تجنب الاتصال بأشخاص آخرين خارج مكان الإقامة بشكل صارم</w:t>
      </w:r>
    </w:p>
    <w:p w:rsidR="0010057A" w:rsidRPr="0010057A" w:rsidRDefault="0010057A" w:rsidP="0010057A">
      <w:pPr>
        <w:numPr>
          <w:ilvl w:val="0"/>
          <w:numId w:val="3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يجب تقليل الاتصال مع الأشخاص الآخرين الذين ليسوا في الحجر الصحي داخل مكان الإقامة إلى الحد الأدنى.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وبعد ذلك، يجب مراعاة قواعد السلوك المهمة، مثل ارتداء كمامة طبية، ونظافة اليدين جيدًا، وتوفير التهوية الكافية في الغرف.</w:t>
      </w:r>
    </w:p>
    <w:p w:rsidR="0010057A" w:rsidRPr="0010057A" w:rsidRDefault="0010057A" w:rsidP="0010057A">
      <w:pPr>
        <w:numPr>
          <w:ilvl w:val="0"/>
          <w:numId w:val="3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يمكنك استخدام حديقتك الخاصة أو الشرفة أو التراس الخاص بك – ولكن ليس لمقابلة أشخاص آخرين</w:t>
      </w:r>
    </w:p>
    <w:p w:rsidR="0010057A" w:rsidRPr="0010057A" w:rsidRDefault="0010057A" w:rsidP="0010057A">
      <w:pPr>
        <w:numPr>
          <w:ilvl w:val="0"/>
          <w:numId w:val="3"/>
        </w:num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لا يجوز ترك الشقة إلا لإجراء اختبار كورونا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ومن المهم جدًا الامتثال لقواعد السلوك (الحفاظ على مسافة أمان، والالتزام بقواعد النظافة، وارتداء كمامة طبية).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من الذي يجب عليَّ إبلاغه بشأن العزل؟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يجب على الأشخاص الذين لديهم نتيجة اختبار إيجابية (الأشخاص المصابون) إبلاغ من خالطوهم بشكل مباشر في اليومين الماضيين منذ ظهور الأعراض/نتيجة الاختبار الإيجابية.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ويسري هذا هذا على وجه الخصوص إذا كانت المخالطة في غرفة رديئة أو عديمة التهوية لفترة أطول من الوقت، أو في حالة الاتصال المباشر (أكثر من </w:t>
      </w:r>
      <w:r>
        <w:rPr>
          <w:sz w:val="24"/>
          <w:szCs w:val="24"/>
          <w:rFonts w:ascii="Times New Roman" w:hAnsi="Times New Roman" w:hint="cs"/>
          <w:rtl/>
        </w:rPr>
        <w:t xml:space="preserve">10 دقائق) بدون الحفاظ على مسافة </w:t>
      </w:r>
      <w:r>
        <w:rPr>
          <w:sz w:val="24"/>
          <w:szCs w:val="24"/>
          <w:rFonts w:ascii="Times New Roman" w:hAnsi="Times New Roman" w:hint="cs"/>
          <w:rtl/>
        </w:rPr>
        <w:t xml:space="preserve">1,5 متر وبدون ارتداء أقنعة طبية.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ما هي مدة العزل أو الحجر الصحي؟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ينتهي العزل أو الحجر الصحي للأشخاص المصابين ومخالطيهم بشكل عام بعد </w:t>
      </w:r>
      <w:r>
        <w:rPr>
          <w:sz w:val="24"/>
          <w:szCs w:val="24"/>
          <w:rFonts w:ascii="Times New Roman" w:hAnsi="Times New Roman" w:hint="cs"/>
          <w:rtl/>
        </w:rPr>
        <w:t xml:space="preserve">10 ام.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ويمكن إنهاؤه قبل ذلك أي بعد سبعة أيام باختبار كورونا سريع سلبي أو باختبار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 سلبي إذا لم تكن هناك أعراض خلال الـ </w:t>
      </w:r>
      <w:r>
        <w:rPr>
          <w:sz w:val="24"/>
          <w:szCs w:val="24"/>
          <w:rFonts w:ascii="Times New Roman" w:hAnsi="Times New Roman" w:hint="cs"/>
          <w:rtl/>
        </w:rPr>
        <w:t xml:space="preserve">48 ساعة الماضية.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ويمكن أيضًا إنهاء العزلة مع اختبار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 بقيمة </w:t>
      </w:r>
      <w:r>
        <w:rPr>
          <w:sz w:val="24"/>
          <w:szCs w:val="24"/>
          <w:rFonts w:ascii="Times New Roman" w:hAnsi="Times New Roman"/>
        </w:rPr>
        <w:t xml:space="preserve">CT</w:t>
      </w:r>
      <w:r>
        <w:rPr>
          <w:sz w:val="24"/>
          <w:szCs w:val="24"/>
          <w:rFonts w:ascii="Times New Roman" w:hAnsi="Times New Roman" w:hint="cs"/>
          <w:rtl/>
        </w:rPr>
        <w:t xml:space="preserve"> أعلى من </w:t>
      </w:r>
      <w:r>
        <w:rPr>
          <w:sz w:val="24"/>
          <w:szCs w:val="24"/>
          <w:rFonts w:ascii="Times New Roman" w:hAnsi="Times New Roman" w:hint="cs"/>
          <w:rtl/>
        </w:rPr>
        <w:t xml:space="preserve">30.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ويجب الاحتفاظ بإثبات الاختبار لمدة شهر واحد على الأقل لإجراء فحوصات محتملة من قبل السلطات.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وبالنسبة للموظفين في المستشفيات ودور رعاية المسنين وما إلى ذلك، يلزم دائمًا اختبار </w:t>
      </w:r>
      <w:r>
        <w:rPr>
          <w:sz w:val="24"/>
          <w:szCs w:val="24"/>
          <w:rFonts w:ascii="Times New Roman" w:hAnsi="Times New Roman"/>
        </w:rPr>
        <w:t xml:space="preserve">PCR</w:t>
      </w:r>
      <w:r>
        <w:rPr>
          <w:sz w:val="24"/>
          <w:szCs w:val="24"/>
          <w:rFonts w:ascii="Times New Roman" w:hAnsi="Times New Roman" w:hint="cs"/>
          <w:rtl/>
        </w:rPr>
        <w:t xml:space="preserve"> مجانًا.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وبالنسبة للأطفال في مؤسسات الرعاية النهارية للأطفال والطلاب، يمكن حتى تقليل فترة الحجر الصحي إلى خمسة أيام مع إجراء اختبار سلبي.</w:t>
      </w:r>
    </w:p>
    <w:p w:rsidR="0010057A" w:rsidRPr="0010057A" w:rsidRDefault="0010057A" w:rsidP="0010057A">
      <w:pPr>
        <w:spacing w:before="100" w:beforeAutospacing="1" w:after="100" w:afterAutospacing="1" w:line="240" w:lineRule="auto"/>
        <w:outlineLvl w:val="2"/>
        <w:bidi/>
        <w:rPr>
          <w:b/>
          <w:bCs/>
          <w:sz w:val="27"/>
          <w:szCs w:val="27"/>
          <w:rFonts w:ascii="Times New Roman" w:eastAsia="Times New Roman" w:hAnsi="Times New Roman" w:cs="Times New Roman" w:hint="cs"/>
          <w:rtl/>
        </w:rPr>
      </w:pPr>
      <w:r>
        <w:rPr>
          <w:b/>
          <w:bCs/>
          <w:sz w:val="27"/>
          <w:szCs w:val="27"/>
          <w:rFonts w:ascii="Times New Roman" w:hAnsi="Times New Roman" w:hint="cs"/>
          <w:rtl/>
        </w:rPr>
        <w:t xml:space="preserve">ماذا يحدث إذا لم أتبع قواعد العزل /الحجر الصحي؟</w:t>
      </w:r>
    </w:p>
    <w:p w:rsidR="0010057A" w:rsidRPr="0010057A" w:rsidRDefault="0010057A" w:rsidP="0010057A">
      <w:pPr>
        <w:spacing w:before="100" w:beforeAutospacing="1" w:after="100" w:afterAutospacing="1" w:line="240" w:lineRule="auto"/>
        <w:bidi/>
        <w:rPr>
          <w:sz w:val="24"/>
          <w:szCs w:val="24"/>
          <w:rFonts w:ascii="Times New Roman" w:eastAsia="Times New Roman" w:hAnsi="Times New Roman" w:cs="Times New Roman" w:hint="cs"/>
          <w:rtl/>
        </w:rPr>
      </w:pPr>
      <w:r>
        <w:rPr>
          <w:sz w:val="24"/>
          <w:szCs w:val="24"/>
          <w:rFonts w:ascii="Times New Roman" w:hAnsi="Times New Roman" w:hint="cs"/>
          <w:rtl/>
        </w:rPr>
        <w:t xml:space="preserve">من لا يتبع القواعد، فإنه يرتكب جريمة.</w:t>
      </w:r>
      <w:r>
        <w:rPr>
          <w:sz w:val="24"/>
          <w:szCs w:val="24"/>
          <w:rFonts w:ascii="Times New Roman" w:hAnsi="Times New Roman" w:hint="cs"/>
          <w:rtl/>
        </w:rPr>
        <w:t xml:space="preserve"> </w:t>
      </w:r>
      <w:r>
        <w:rPr>
          <w:sz w:val="24"/>
          <w:szCs w:val="24"/>
          <w:rFonts w:ascii="Times New Roman" w:hAnsi="Times New Roman" w:hint="cs"/>
          <w:rtl/>
        </w:rPr>
        <w:t xml:space="preserve">ومن الممكن أن تصل عقوبة ذلك إلى غرامة تصل إلى </w:t>
      </w:r>
      <w:r>
        <w:rPr>
          <w:sz w:val="24"/>
          <w:szCs w:val="24"/>
          <w:rFonts w:ascii="Times New Roman" w:hAnsi="Times New Roman" w:hint="cs"/>
          <w:rtl/>
        </w:rPr>
        <w:t xml:space="preserve">25.000 يورو.</w:t>
      </w:r>
    </w:p>
    <w:p w:rsidR="003145E4" w:rsidRDefault="003145E4"/>
    <w:sectPr w:rsidR="003145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943"/>
    <w:multiLevelType w:val="multilevel"/>
    <w:tmpl w:val="76A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6043B"/>
    <w:multiLevelType w:val="multilevel"/>
    <w:tmpl w:val="E2A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81C8E"/>
    <w:multiLevelType w:val="multilevel"/>
    <w:tmpl w:val="370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7A"/>
    <w:rsid w:val="0010057A"/>
    <w:rsid w:val="0031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05BE3-C6C7-49DB-8DED-FDF653A7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Schnitzler, Michael (STK)</dc:creator>
  <cp:keywords/>
  <dc:description/>
  <cp:lastModifiedBy>Schnitzler, Michael (STK)</cp:lastModifiedBy>
  <cp:revision>1</cp:revision>
  <dcterms:created xsi:type="dcterms:W3CDTF">2022-01-24T13:12:00Z</dcterms:created>
  <dcterms:modified xsi:type="dcterms:W3CDTF">2022-01-24T13:13:00Z</dcterms:modified>
</cp:coreProperties>
</file>