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A7" w:rsidRPr="007029A7" w:rsidRDefault="007029A7" w:rsidP="007029A7">
      <w:pPr>
        <w:spacing w:before="100" w:beforeAutospacing="1" w:after="100" w:afterAutospacing="1" w:line="240" w:lineRule="auto"/>
        <w:outlineLvl w:val="1"/>
        <w:bidi/>
        <w:rPr>
          <w:b/>
          <w:bCs/>
          <w:sz w:val="36"/>
          <w:szCs w:val="36"/>
          <w:rFonts w:ascii="Times New Roman" w:eastAsia="Times New Roman" w:hAnsi="Times New Roman" w:cs="Times New Roman" w:hint="cs"/>
          <w:rtl/>
        </w:rPr>
      </w:pPr>
      <w:r>
        <w:rPr>
          <w:b/>
          <w:bCs/>
          <w:sz w:val="36"/>
          <w:szCs w:val="36"/>
          <w:rFonts w:ascii="Times New Roman" w:hAnsi="Times New Roman" w:hint="cs"/>
          <w:rtl/>
        </w:rPr>
        <w:t xml:space="preserve">آخر المستجدات:</w:t>
      </w:r>
      <w:r>
        <w:rPr>
          <w:b/>
          <w:bCs/>
          <w:sz w:val="36"/>
          <w:szCs w:val="36"/>
          <w:rFonts w:ascii="Times New Roman" w:hAnsi="Times New Roman" w:hint="cs"/>
          <w:rtl/>
        </w:rPr>
        <w:t xml:space="preserve"> </w:t>
      </w:r>
      <w:r>
        <w:rPr>
          <w:b/>
          <w:bCs/>
          <w:sz w:val="36"/>
          <w:szCs w:val="36"/>
          <w:rFonts w:ascii="Times New Roman" w:hAnsi="Times New Roman" w:hint="cs"/>
          <w:rtl/>
        </w:rPr>
        <w:t xml:space="preserve">قانون الحماية من فيروس كورونا</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هي المؤشرات العددية المهمة فيما يتعلق بإجراءات الحماية؟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حذر مجلس الخبراء التابع للحكومة الفيدرالية بشكل عاجل من احتمال حدوث تهديد للبنية الاساسية الحيوية من جراء نقص عدد كبير من الموظفين (حالات العدوى والحجر الصحي).</w:t>
      </w:r>
      <w:r>
        <w:rPr>
          <w:sz w:val="24"/>
          <w:szCs w:val="24"/>
          <w:rFonts w:ascii="Times New Roman" w:hAnsi="Times New Roman" w:hint="cs"/>
          <w:rtl/>
        </w:rPr>
        <w:t xml:space="preserve"> </w:t>
      </w:r>
      <w:r>
        <w:rPr>
          <w:sz w:val="24"/>
          <w:szCs w:val="24"/>
          <w:rFonts w:ascii="Times New Roman" w:hAnsi="Times New Roman" w:hint="cs"/>
          <w:rtl/>
        </w:rPr>
        <w:t xml:space="preserve">وهذا مذكور بوضوح أيضًا كهدف من القانون.</w:t>
      </w:r>
      <w:r>
        <w:rPr>
          <w:sz w:val="24"/>
          <w:szCs w:val="24"/>
          <w:rFonts w:ascii="Times New Roman" w:hAnsi="Times New Roman" w:hint="cs"/>
          <w:rtl/>
        </w:rPr>
        <w:t xml:space="preserve"> </w:t>
      </w:r>
      <w:r>
        <w:rPr>
          <w:sz w:val="24"/>
          <w:szCs w:val="24"/>
          <w:rFonts w:ascii="Times New Roman" w:hAnsi="Times New Roman" w:hint="cs"/>
          <w:rtl/>
        </w:rPr>
        <w:t xml:space="preserve">وبالإضافة إلى التعديل المتفق عليه لقواعد الحجر الصحي، فمن الضروري قبل كل شيء الحد من العدد الإجمالي للعدوى، وهذا هو السبب في أن إجمالي معدل الإصابة، بالإضافة إلى معدل حالات العلاج في المستشفيات، يعد مرة أخرى مؤشرًا رئيسيًا على ضرورة اتخاذ التدابير الوقائية .</w:t>
      </w:r>
      <w:r>
        <w:rPr>
          <w:sz w:val="24"/>
          <w:szCs w:val="24"/>
          <w:rFonts w:ascii="Times New Roman" w:hAnsi="Times New Roman" w:hint="cs"/>
          <w:rtl/>
        </w:rPr>
        <w:t xml:space="preserve"> </w:t>
      </w:r>
      <w:r>
        <w:rPr>
          <w:sz w:val="24"/>
          <w:szCs w:val="24"/>
          <w:rFonts w:ascii="Times New Roman" w:hAnsi="Times New Roman" w:hint="cs"/>
          <w:rtl/>
        </w:rPr>
        <w:t xml:space="preserve">وبالتالي يتم إلغاء التعديلات التلقائية للتدابير الوقائية في حالة حدوث تغييرات في معدل حالات العلاج في المستشفيات.</w:t>
      </w:r>
      <w:r>
        <w:rPr>
          <w:sz w:val="24"/>
          <w:szCs w:val="24"/>
          <w:rFonts w:ascii="Times New Roman" w:hAnsi="Times New Roman" w:hint="cs"/>
          <w:rtl/>
        </w:rPr>
        <w:t xml:space="preserve">  </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هي قيود الاتصال التي تنطبق؟</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تنطبق قيود الاتصال على كل من الأشخاص المطعمين وغير المطعمين.</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b/>
          <w:bCs/>
          <w:rFonts w:ascii="Times New Roman" w:hAnsi="Times New Roman" w:hint="cs"/>
          <w:rtl/>
        </w:rPr>
        <w:t xml:space="preserve">الأشخاص الذين لم يتم تطعيمهم أو شفاؤهم بالشكل الكامل</w:t>
      </w:r>
      <w:r>
        <w:rPr>
          <w:sz w:val="24"/>
          <w:szCs w:val="24"/>
          <w:rFonts w:ascii="Times New Roman" w:hAnsi="Times New Roman" w:hint="cs"/>
          <w:rtl/>
        </w:rPr>
        <w:t xml:space="preserve">، لا يُسمح لهم بلقاء أفراد أسرهم وبحد أقصى شخصين من منزل آخر في اجتماعات خاصة في الأماكن العامة والخاصة.</w:t>
      </w:r>
      <w:r>
        <w:rPr>
          <w:sz w:val="24"/>
          <w:szCs w:val="24"/>
          <w:rFonts w:ascii="Times New Roman" w:hAnsi="Times New Roman" w:hint="cs"/>
          <w:rtl/>
        </w:rPr>
        <w:t xml:space="preserve"> </w:t>
      </w:r>
      <w:r>
        <w:rPr>
          <w:sz w:val="24"/>
          <w:szCs w:val="24"/>
          <w:rFonts w:ascii="Times New Roman" w:hAnsi="Times New Roman" w:hint="cs"/>
          <w:rtl/>
        </w:rPr>
        <w:t xml:space="preserve">ولا يدخل في ذلك الأطفال الذين تقل أعمارهم عن </w:t>
      </w:r>
      <w:r>
        <w:rPr>
          <w:sz w:val="24"/>
          <w:szCs w:val="24"/>
          <w:rFonts w:ascii="Times New Roman" w:hAnsi="Times New Roman" w:hint="cs"/>
          <w:rtl/>
        </w:rPr>
        <w:t xml:space="preserve">14 عامًا.</w:t>
      </w:r>
      <w:r>
        <w:rPr>
          <w:sz w:val="24"/>
          <w:szCs w:val="24"/>
          <w:rFonts w:ascii="Times New Roman" w:hAnsi="Times New Roman" w:hint="cs"/>
          <w:rtl/>
        </w:rPr>
        <w:t xml:space="preserve"> </w:t>
      </w:r>
      <w:r>
        <w:rPr>
          <w:sz w:val="24"/>
          <w:szCs w:val="24"/>
          <w:rFonts w:ascii="Times New Roman" w:hAnsi="Times New Roman" w:hint="cs"/>
          <w:rtl/>
        </w:rPr>
        <w:t xml:space="preserve">عند تحديد الأُسرة، يتم اعتبار الأزواج وشركاء الحياة والشركاء المتعايشين أسرة واحدة، حتى لو كانوا لا يعيشون معًا.</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b/>
          <w:bCs/>
          <w:rFonts w:ascii="Times New Roman" w:hAnsi="Times New Roman" w:hint="cs"/>
          <w:rtl/>
        </w:rPr>
        <w:t xml:space="preserve">التجمعات الخاصة، التي يشارك فيها فقط الأشخاص الذين تم تطعيمهم أو الأشخاص الذين تعافوا</w:t>
      </w:r>
      <w:r>
        <w:rPr>
          <w:sz w:val="24"/>
          <w:szCs w:val="24"/>
          <w:rFonts w:ascii="Times New Roman" w:hAnsi="Times New Roman" w:hint="cs"/>
          <w:rtl/>
        </w:rPr>
        <w:t xml:space="preserve">، يمكن أيضًا إقامتها مع ما يصل إلى </w:t>
      </w:r>
      <w:r>
        <w:rPr>
          <w:sz w:val="24"/>
          <w:szCs w:val="24"/>
          <w:rFonts w:ascii="Times New Roman" w:hAnsi="Times New Roman" w:hint="cs"/>
          <w:rtl/>
        </w:rPr>
        <w:t xml:space="preserve">10 أشخاص، وذلك بغض النظر عن عدد الأسر التي ينتمي إليها هؤلاء الأشخاص الذين يصل عددهم إلى </w:t>
      </w:r>
      <w:r>
        <w:rPr>
          <w:sz w:val="24"/>
          <w:szCs w:val="24"/>
          <w:rFonts w:ascii="Times New Roman" w:hAnsi="Times New Roman" w:hint="cs"/>
          <w:rtl/>
        </w:rPr>
        <w:t xml:space="preserve">10.</w:t>
      </w:r>
      <w:r>
        <w:rPr>
          <w:sz w:val="24"/>
          <w:szCs w:val="24"/>
          <w:rFonts w:ascii="Times New Roman" w:hAnsi="Times New Roman" w:hint="cs"/>
          <w:rtl/>
        </w:rPr>
        <w:t xml:space="preserve"> </w:t>
      </w:r>
      <w:r>
        <w:rPr>
          <w:sz w:val="24"/>
          <w:szCs w:val="24"/>
          <w:rFonts w:ascii="Times New Roman" w:hAnsi="Times New Roman" w:hint="cs"/>
          <w:rtl/>
        </w:rPr>
        <w:t xml:space="preserve">ولا يدخل في ذلك الأطفال الذين تقل أعمارهم عن </w:t>
      </w:r>
      <w:r>
        <w:rPr>
          <w:sz w:val="24"/>
          <w:szCs w:val="24"/>
          <w:rFonts w:ascii="Times New Roman" w:hAnsi="Times New Roman" w:hint="cs"/>
          <w:rtl/>
        </w:rPr>
        <w:t xml:space="preserve">14 عامًا.</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هل ارتداء الأقنعة لا يزال إلزاميًا؟</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نعم.</w:t>
      </w:r>
      <w:r>
        <w:rPr>
          <w:sz w:val="24"/>
          <w:szCs w:val="24"/>
          <w:rFonts w:ascii="Times New Roman" w:hAnsi="Times New Roman" w:hint="cs"/>
          <w:rtl/>
        </w:rPr>
        <w:t xml:space="preserve"> </w:t>
      </w:r>
      <w:r>
        <w:rPr>
          <w:sz w:val="24"/>
          <w:szCs w:val="24"/>
          <w:rFonts w:ascii="Times New Roman" w:hAnsi="Times New Roman" w:hint="cs"/>
          <w:rtl/>
        </w:rPr>
        <w:t xml:space="preserve">يظل الالتزام بارتداء الكمامة الطبية قائمًا في الأماكن التالية:</w:t>
      </w:r>
    </w:p>
    <w:p w:rsidR="007029A7" w:rsidRPr="007029A7" w:rsidRDefault="007029A7" w:rsidP="007029A7">
      <w:pPr>
        <w:numPr>
          <w:ilvl w:val="0"/>
          <w:numId w:val="1"/>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وسائل النقل العام للأفراد وعبر المسافات الطويلة،</w:t>
      </w:r>
    </w:p>
    <w:p w:rsidR="007029A7" w:rsidRPr="007029A7" w:rsidRDefault="007029A7" w:rsidP="007029A7">
      <w:pPr>
        <w:numPr>
          <w:ilvl w:val="0"/>
          <w:numId w:val="1"/>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القاعات الداخلية التي يتواجد فيها العامة، على سبيل المثال في المحلات التجارية،</w:t>
      </w:r>
    </w:p>
    <w:p w:rsidR="007029A7" w:rsidRPr="007029A7" w:rsidRDefault="007029A7" w:rsidP="007029A7">
      <w:pPr>
        <w:numPr>
          <w:ilvl w:val="0"/>
          <w:numId w:val="1"/>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الهواء الطلق في طوابير الانتظار ومناطق الانتظار وبالقرب من أكشاك البيع أو مناطق الخزينة، أو شبابيك الخدمة المماثلة ،</w:t>
      </w:r>
    </w:p>
    <w:p w:rsidR="007029A7" w:rsidRPr="007029A7" w:rsidRDefault="007029A7" w:rsidP="007029A7">
      <w:pPr>
        <w:numPr>
          <w:ilvl w:val="0"/>
          <w:numId w:val="1"/>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الهواء الطلق، بقدر ما تأمر السلطة المختصة صراحةً بذلك لمناطق محددة بموجب مرسوم عام.</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الفعاليات والتجمعات التي تقام في الهواء الطلق، يعتمد الالتزام بارتداء كمامة طبية واحد على الأقل على لوائح الدخول ذات الصلة أو المعايير التالية: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1.</w:t>
      </w:r>
      <w:r>
        <w:rPr>
          <w:sz w:val="24"/>
          <w:szCs w:val="24"/>
          <w:rFonts w:ascii="Times New Roman" w:hAnsi="Times New Roman" w:hint="cs"/>
          <w:rtl/>
        </w:rPr>
        <w:t xml:space="preserve"> </w:t>
      </w:r>
      <w:r>
        <w:rPr>
          <w:sz w:val="24"/>
          <w:szCs w:val="24"/>
          <w:rFonts w:ascii="Times New Roman" w:hAnsi="Times New Roman" w:hint="cs"/>
          <w:rtl/>
        </w:rPr>
        <w:t xml:space="preserve">إذا كان بإمكان كل الأشخاص الوصول إلى مكان الاجتماع أو التجمع، بغض النظر عن دليل الاختبار أو التطعيم، فيجب ارتداء كمامة طبية واحدة على الأقل.</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2.</w:t>
      </w:r>
      <w:r>
        <w:rPr>
          <w:sz w:val="24"/>
          <w:szCs w:val="24"/>
          <w:rFonts w:ascii="Times New Roman" w:hAnsi="Times New Roman" w:hint="cs"/>
          <w:rtl/>
        </w:rPr>
        <w:t xml:space="preserve"> </w:t>
      </w:r>
      <w:r>
        <w:rPr>
          <w:sz w:val="24"/>
          <w:szCs w:val="24"/>
          <w:rFonts w:ascii="Times New Roman" w:hAnsi="Times New Roman" w:hint="cs"/>
          <w:rtl/>
        </w:rPr>
        <w:t xml:space="preserve">إذا كان الأشخاص الذين تم اختبارهم أو تطعيمهم هم فقط من يمكنهم الوصول إلى مكان الاجتماع أو التجمع، فيجب ارتداء كمامة طبية واحدة على الأقل إذا تعذر الحفاظ على الحد الأدنى لمسافة التباعد وهو </w:t>
      </w:r>
      <w:r>
        <w:rPr>
          <w:sz w:val="24"/>
          <w:szCs w:val="24"/>
          <w:rFonts w:ascii="Times New Roman" w:hAnsi="Times New Roman" w:hint="cs"/>
          <w:rtl/>
        </w:rPr>
        <w:t xml:space="preserve">1,5 متر.</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3.</w:t>
      </w:r>
      <w:r>
        <w:rPr>
          <w:sz w:val="24"/>
          <w:szCs w:val="24"/>
          <w:rFonts w:ascii="Times New Roman" w:hAnsi="Times New Roman" w:hint="cs"/>
          <w:rtl/>
        </w:rPr>
        <w:t xml:space="preserve"> </w:t>
      </w:r>
      <w:r>
        <w:rPr>
          <w:sz w:val="24"/>
          <w:szCs w:val="24"/>
          <w:rFonts w:ascii="Times New Roman" w:hAnsi="Times New Roman" w:hint="cs"/>
          <w:rtl/>
        </w:rPr>
        <w:t xml:space="preserve">إذا كان الأشخاص الذين تم تطعيمهم هم فقط من يمكنهم الوصول إلى المكان، فلا يوجد التزام بارتداء كمامة.</w:t>
      </w:r>
      <w:r>
        <w:rPr>
          <w:sz w:val="24"/>
          <w:szCs w:val="24"/>
          <w:rFonts w:ascii="Times New Roman" w:hAnsi="Times New Roman" w:hint="cs"/>
          <w:rtl/>
        </w:rPr>
        <w:t xml:space="preserve"> </w:t>
      </w:r>
      <w:r>
        <w:rPr>
          <w:sz w:val="24"/>
          <w:szCs w:val="24"/>
          <w:rFonts w:ascii="Times New Roman" w:hAnsi="Times New Roman" w:hint="cs"/>
          <w:rtl/>
        </w:rPr>
        <w:t xml:space="preserve">ومع ذلك، يوصى بارتداء كمامة إذا تعذر الحفاظ على مسافة تباعد لا تقل عن </w:t>
      </w:r>
      <w:r>
        <w:rPr>
          <w:sz w:val="24"/>
          <w:szCs w:val="24"/>
          <w:rFonts w:ascii="Times New Roman" w:hAnsi="Times New Roman" w:hint="cs"/>
          <w:rtl/>
        </w:rPr>
        <w:t xml:space="preserve">1,5 متر بالنسبة للآخرين.</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يجب على الأشخاص المسؤولين عن الاجتماع أو التجمع إبلاغ المشاركين باللوائح المعمول بها والتنويه إلى الالتزام بها في حالة حدوث مخالفات.</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بالإضافة إلى ذلك، يوصى بشدة بارتداء الكمامة في كل مكان، بما في ذلك الأماكن الخارجية التي لا يمكن فيها الحفاظ على مسافة تباعد لا تقل عن </w:t>
      </w:r>
      <w:r>
        <w:rPr>
          <w:sz w:val="24"/>
          <w:szCs w:val="24"/>
          <w:rFonts w:ascii="Times New Roman" w:hAnsi="Times New Roman" w:hint="cs"/>
          <w:rtl/>
        </w:rPr>
        <w:t xml:space="preserve">1,5 متر بالنسبة للآخرين.</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هي الاستثناءات من وجوب ارتداء الكمامة؟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يمكن كاستثناء الاستغناء عن ارتداء الكمامة في الحالات التالية، على سبيل المثال:</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الغُرف الخاصة للاجتماعات الخاصة حصريًا،</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المطاعم وأماكن تناول الطعام الأخرى في أماكن الجلوس أو الوقوف الثابتة،</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ظروف عمل السلطات الأمنية وفرق الإطفاء، وما إلى ذلك،</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عند التواصل مع شخص أصم أو يصعب عليه السمع،</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الأشخاص الذين لا يستطيعون ارتداء كمامة لأسباب طبية (مطلوب شهادة)،</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أثناء تناول الطعام والشراب،</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لدى أعضاء الفِرَق الموسيقية المطعمين أثناء غنائهم معًا أو المطربين أو الممثلين المطعمين أثناء تنفيذ العروض في إطار العروض الثقافية، بما في ذلك البروفات اللازمة، وذلك إذا لم يمكن القيام بالأنشطة الفنية المعنية إلا بدون ارتداء كمامة،</w:t>
      </w:r>
    </w:p>
    <w:p w:rsidR="007029A7" w:rsidRPr="007029A7" w:rsidRDefault="007029A7" w:rsidP="007029A7">
      <w:pPr>
        <w:numPr>
          <w:ilvl w:val="0"/>
          <w:numId w:val="2"/>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وكذلك لأي أسباب أخرى إذا كانت إزالة الكمامة مع الحفاظ على مسافة تباعد لا تقل عن </w:t>
      </w:r>
      <w:r>
        <w:rPr>
          <w:sz w:val="24"/>
          <w:szCs w:val="24"/>
          <w:rFonts w:ascii="Times New Roman" w:hAnsi="Times New Roman" w:hint="cs"/>
          <w:rtl/>
        </w:rPr>
        <w:t xml:space="preserve">1,5 متر تستغرق بضع ثوانٍ فقط.</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جميع الاستثناءات من وجوب ارتداء الكمامة مذكورة في الفقرة </w:t>
      </w:r>
      <w:r>
        <w:rPr>
          <w:sz w:val="24"/>
          <w:szCs w:val="24"/>
          <w:rFonts w:ascii="Times New Roman" w:hAnsi="Times New Roman" w:hint="cs"/>
          <w:rtl/>
        </w:rPr>
        <w:t xml:space="preserve">2 من المادة </w:t>
      </w:r>
      <w:r>
        <w:rPr>
          <w:sz w:val="24"/>
          <w:szCs w:val="24"/>
          <w:rFonts w:ascii="Times New Roman" w:hAnsi="Times New Roman" w:hint="cs"/>
          <w:rtl/>
        </w:rPr>
        <w:t xml:space="preserve">3 من قانون الحماية من فيروس كورونا.</w:t>
      </w:r>
      <w:r>
        <w:rPr>
          <w:sz w:val="24"/>
          <w:szCs w:val="24"/>
          <w:rFonts w:ascii="Times New Roman" w:hAnsi="Times New Roman" w:hint="cs"/>
          <w:rtl/>
        </w:rPr>
        <w:t xml:space="preserve"> </w:t>
      </w:r>
      <w:r>
        <w:rPr>
          <w:sz w:val="24"/>
          <w:szCs w:val="24"/>
          <w:rFonts w:ascii="Times New Roman" w:hAnsi="Times New Roman" w:hint="cs"/>
          <w:rtl/>
        </w:rPr>
        <w:t xml:space="preserve">يوجد المستند  </w:t>
      </w:r>
      <w:hyperlink r:id="rId5" w:tgtFrame="_blank" w:history="1">
        <w:r>
          <w:rPr>
            <w:color w:val="0000FF"/>
            <w:sz w:val="24"/>
            <w:szCs w:val="24"/>
            <w:u w:val="single"/>
            <w:rFonts w:ascii="Times New Roman" w:hAnsi="Times New Roman" w:hint="cs"/>
            <w:rtl/>
          </w:rPr>
          <w:t xml:space="preserve">في موقع الإنترنت </w:t>
        </w:r>
        <w:r>
          <w:rPr>
            <w:color w:val="0000FF"/>
            <w:sz w:val="24"/>
            <w:szCs w:val="24"/>
            <w:u w:val="single"/>
            <w:rFonts w:ascii="Times New Roman" w:hAnsi="Times New Roman"/>
          </w:rPr>
          <w:t xml:space="preserve">www.mags.nrw/coronavirus-rechtlicheregelungen-nrw</w:t>
        </w:r>
      </w:hyperlink>
      <w:r>
        <w:rPr>
          <w:sz w:val="24"/>
          <w:szCs w:val="24"/>
          <w:rFonts w:ascii="Times New Roman" w:hAnsi="Times New Roman"/>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يُعفى الأطفال حتى سن دخول المدرسة من الالتزام بارتداء كمامة.</w:t>
      </w:r>
      <w:r>
        <w:rPr>
          <w:sz w:val="24"/>
          <w:szCs w:val="24"/>
          <w:rFonts w:ascii="Times New Roman" w:hAnsi="Times New Roman" w:hint="cs"/>
          <w:rtl/>
        </w:rPr>
        <w:t xml:space="preserve"> </w:t>
      </w:r>
      <w:r>
        <w:rPr>
          <w:sz w:val="24"/>
          <w:szCs w:val="24"/>
          <w:rFonts w:ascii="Times New Roman" w:hAnsi="Times New Roman" w:hint="cs"/>
          <w:rtl/>
        </w:rPr>
        <w:t xml:space="preserve">إذا لم يتمكن الأطفال من ارتداء كمامة طبية ابتداءً من سن دخول المدرسة إلى سن </w:t>
      </w:r>
      <w:r>
        <w:rPr>
          <w:sz w:val="24"/>
          <w:szCs w:val="24"/>
          <w:rFonts w:ascii="Times New Roman" w:hAnsi="Times New Roman" w:hint="cs"/>
          <w:rtl/>
        </w:rPr>
        <w:t xml:space="preserve">13 سنة بسبب تكوينهم الجسماني، فيجب عليهم ارتداء كمامة يومية كبديل.</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ماذا تعني قاعدة </w:t>
      </w:r>
      <w:r>
        <w:rPr>
          <w:b/>
          <w:bCs/>
          <w:sz w:val="27"/>
          <w:szCs w:val="27"/>
          <w:rFonts w:ascii="Times New Roman" w:hAnsi="Times New Roman"/>
        </w:rPr>
        <w:t xml:space="preserve">3G</w:t>
      </w:r>
      <w:r>
        <w:rPr>
          <w:b/>
          <w:bCs/>
          <w:sz w:val="27"/>
          <w:szCs w:val="27"/>
          <w:rFonts w:ascii="Times New Roman" w:hAnsi="Times New Roman" w:hint="cs"/>
          <w:rtl/>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يتم فتح المرافق والخدمات التي تندرج تحت قاعدة </w:t>
      </w:r>
      <w:r>
        <w:rPr>
          <w:sz w:val="24"/>
          <w:szCs w:val="24"/>
          <w:rFonts w:ascii="Times New Roman" w:hAnsi="Times New Roman"/>
        </w:rPr>
        <w:t xml:space="preserve">3G</w:t>
      </w:r>
      <w:r>
        <w:rPr>
          <w:sz w:val="24"/>
          <w:szCs w:val="24"/>
          <w:rFonts w:ascii="Times New Roman" w:hAnsi="Times New Roman" w:hint="cs"/>
          <w:rtl/>
        </w:rPr>
        <w:t xml:space="preserve"> أمام الأشخاص الذين تم تطعيمهم أو سبق أن تعافوا من المرض بالكامل.</w:t>
      </w:r>
      <w:r>
        <w:rPr>
          <w:sz w:val="24"/>
          <w:szCs w:val="24"/>
          <w:rFonts w:ascii="Times New Roman" w:hAnsi="Times New Roman" w:hint="cs"/>
          <w:rtl/>
        </w:rPr>
        <w:t xml:space="preserve"> </w:t>
      </w:r>
      <w:r>
        <w:rPr>
          <w:sz w:val="24"/>
          <w:szCs w:val="24"/>
          <w:rFonts w:ascii="Times New Roman" w:hAnsi="Times New Roman" w:hint="cs"/>
          <w:rtl/>
        </w:rPr>
        <w:t xml:space="preserve">أما جميع الأشخاص الآخرين، فيجب إثبات أن نتائج اختباراتهم سلبية.</w:t>
      </w:r>
      <w:r>
        <w:rPr>
          <w:sz w:val="24"/>
          <w:szCs w:val="24"/>
          <w:rFonts w:ascii="Times New Roman" w:hAnsi="Times New Roman" w:hint="cs"/>
          <w:rtl/>
        </w:rPr>
        <w:t xml:space="preserve"> </w:t>
      </w:r>
      <w:r>
        <w:rPr>
          <w:sz w:val="24"/>
          <w:szCs w:val="24"/>
          <w:rFonts w:ascii="Times New Roman" w:hAnsi="Times New Roman" w:hint="cs"/>
          <w:rtl/>
        </w:rPr>
        <w:t xml:space="preserve">ويتم الاعتراف باختبارات </w:t>
      </w:r>
      <w:r>
        <w:rPr>
          <w:sz w:val="24"/>
          <w:szCs w:val="24"/>
          <w:rFonts w:ascii="Times New Roman" w:hAnsi="Times New Roman"/>
        </w:rPr>
        <w:t xml:space="preserve">PCR</w:t>
      </w:r>
      <w:r>
        <w:rPr>
          <w:sz w:val="24"/>
          <w:szCs w:val="24"/>
          <w:rFonts w:ascii="Times New Roman" w:hAnsi="Times New Roman" w:hint="cs"/>
          <w:rtl/>
        </w:rPr>
        <w:t xml:space="preserve"> التي لم يمر عليها أكثر من </w:t>
      </w:r>
      <w:r>
        <w:rPr>
          <w:sz w:val="24"/>
          <w:szCs w:val="24"/>
          <w:rFonts w:ascii="Times New Roman" w:hAnsi="Times New Roman" w:hint="cs"/>
          <w:rtl/>
        </w:rPr>
        <w:t xml:space="preserve">48 ساعة والاختبارات السريعة لم يمر عليها أكثر من </w:t>
      </w:r>
      <w:r>
        <w:rPr>
          <w:sz w:val="24"/>
          <w:szCs w:val="24"/>
          <w:rFonts w:ascii="Times New Roman" w:hAnsi="Times New Roman" w:hint="cs"/>
          <w:rtl/>
        </w:rPr>
        <w:t xml:space="preserve">24 ساعة.</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المجالات التي تنطبق فيها قاعدة </w:t>
      </w:r>
      <w:r>
        <w:rPr>
          <w:b/>
          <w:bCs/>
          <w:sz w:val="27"/>
          <w:szCs w:val="27"/>
          <w:rFonts w:ascii="Times New Roman" w:hAnsi="Times New Roman"/>
        </w:rPr>
        <w:t xml:space="preserve">3G</w:t>
      </w:r>
      <w:r>
        <w:rPr>
          <w:b/>
          <w:bCs/>
          <w:sz w:val="27"/>
          <w:szCs w:val="27"/>
          <w:rFonts w:ascii="Times New Roman" w:hAnsi="Times New Roman" w:hint="cs"/>
          <w:rtl/>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تنطبق قاعدة </w:t>
      </w:r>
      <w:r>
        <w:rPr>
          <w:sz w:val="24"/>
          <w:szCs w:val="24"/>
          <w:rFonts w:ascii="Times New Roman" w:hAnsi="Times New Roman"/>
        </w:rPr>
        <w:t xml:space="preserve">3G</w:t>
      </w:r>
      <w:r>
        <w:rPr>
          <w:sz w:val="24"/>
          <w:szCs w:val="24"/>
          <w:rFonts w:ascii="Times New Roman" w:hAnsi="Times New Roman" w:hint="cs"/>
          <w:rtl/>
        </w:rPr>
        <w:t xml:space="preserve"> (إتاحة الدخول للأشخاص الذين تم تطعيمهم أو سبق أن تعافوا من المرض أو الذين تم اختبارهم حديثًا)، على ما يلي على سبيل المثال لا الحصر:</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الجنازات وحفلات الزواج المدني؛</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خدمات وفعاليات التعليم المدرسي والجامعي والمهني أو المتعلق بالوظائف، والتعليم في مرحلة الطفولة المبكرة في مراكز الرعاية النهارية، والتدريب على ممارسة العمل السياسي والمساعدة الذاتية، فضلاً عن دورات الاندماج؛</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الإقامات الليلية لغير السائحين (يجب على الأشخاص غير المطعمين تقديم إثبات اختبار سلبي عند الوصول وبعد انتهاء الصلاحية)؛</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خدمات تصفيف الشعر (بشرط أن يرتدي الشخص الذي يقدم الخدمة والعميل كمامة </w:t>
      </w:r>
      <w:r>
        <w:rPr>
          <w:sz w:val="24"/>
          <w:szCs w:val="24"/>
          <w:rFonts w:ascii="Times New Roman" w:hAnsi="Times New Roman"/>
        </w:rPr>
        <w:t xml:space="preserve">FFP-2</w:t>
      </w:r>
      <w:r>
        <w:rPr>
          <w:sz w:val="24"/>
          <w:szCs w:val="24"/>
          <w:rFonts w:ascii="Times New Roman" w:hAnsi="Times New Roman" w:hint="cs"/>
          <w:rtl/>
        </w:rPr>
        <w:t xml:space="preserve"> وليس مجرد كمامة طبية)؛</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المعارض والمؤتمرات التجارية للموردين التجاريين والمهتمين بهذه الأعمال وكذلك الأحداث التي يشارك فيها أعضاء من الشركات والمؤسسات فقط والتي تقام وفقًا لمتطلبات الحماية من العدوى الموضحة في قانون العمل؛</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الاجتماعات بالمعنى المقصود في المادة </w:t>
      </w:r>
      <w:r>
        <w:rPr>
          <w:sz w:val="24"/>
          <w:szCs w:val="24"/>
          <w:rFonts w:ascii="Times New Roman" w:hAnsi="Times New Roman" w:hint="cs"/>
          <w:rtl/>
        </w:rPr>
        <w:t xml:space="preserve">8 من الدستور (والتي تنظم حرية التجمع) في الأماكن العامة  </w:t>
      </w:r>
      <w:r>
        <w:rPr>
          <w:sz w:val="24"/>
          <w:szCs w:val="24"/>
          <w:u w:val="single"/>
          <w:rFonts w:ascii="Times New Roman" w:hAnsi="Times New Roman" w:hint="cs"/>
          <w:rtl/>
        </w:rPr>
        <w:t xml:space="preserve">داخل البنايات</w:t>
      </w:r>
      <w:r>
        <w:rPr>
          <w:sz w:val="24"/>
          <w:szCs w:val="24"/>
          <w:rFonts w:ascii="Times New Roman" w:hAnsi="Times New Roman" w:hint="cs"/>
          <w:rtl/>
        </w:rPr>
        <w:t xml:space="preserve">؛</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الاجتماعات بالمعنى المقصود في المادة </w:t>
      </w:r>
      <w:r>
        <w:rPr>
          <w:sz w:val="24"/>
          <w:szCs w:val="24"/>
          <w:rFonts w:ascii="Times New Roman" w:hAnsi="Times New Roman" w:hint="cs"/>
          <w:rtl/>
        </w:rPr>
        <w:t xml:space="preserve">8 من الدستور </w:t>
      </w:r>
      <w:r>
        <w:rPr>
          <w:sz w:val="24"/>
          <w:szCs w:val="24"/>
          <w:u w:val="single"/>
          <w:rFonts w:ascii="Times New Roman" w:hAnsi="Times New Roman" w:hint="cs"/>
          <w:rtl/>
        </w:rPr>
        <w:t xml:space="preserve">في الهواء الطلق</w:t>
      </w:r>
      <w:r>
        <w:rPr>
          <w:sz w:val="24"/>
          <w:szCs w:val="24"/>
          <w:rFonts w:ascii="Times New Roman" w:hAnsi="Times New Roman" w:hint="cs"/>
          <w:rtl/>
        </w:rPr>
        <w:t xml:space="preserve"> في حضور أكثر من </w:t>
      </w:r>
      <w:r>
        <w:rPr>
          <w:sz w:val="24"/>
          <w:szCs w:val="24"/>
          <w:rFonts w:ascii="Times New Roman" w:hAnsi="Times New Roman" w:hint="cs"/>
          <w:rtl/>
        </w:rPr>
        <w:t xml:space="preserve">750 مشارك؛</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اجتماعات الهيئات البلدية والاجتماعات المطلوبة قانونًا لهيئات المؤسسات والشركات والمجتمعات والأحزاب والجمعيات بموجب القوانين العامة والخاصة بالإضافة إلى الأحداث الإعلامية والمناقشات بين الأحزاب السياسية التي ليس لها طابع اجتماعي؛</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استخدام مكتبات الجامعة (بما في ذلك استعارة الوسائط وإرجاعها بدون تلامس) والمقاصف الجامعية من قبل أعضاء الجامعة؛</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استعارة الوسائط وإرجاعها بدون تلامس في الجامعات؛</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خدمات العمل الاجتماعي للشباب وعمل الشباب بالنسبة للشباب المحرومين اجتماعيًا وكذلك الخدمات التي يتم تقديمها وفقًا للمادة </w:t>
      </w:r>
      <w:r>
        <w:rPr>
          <w:sz w:val="24"/>
          <w:szCs w:val="24"/>
          <w:rFonts w:ascii="Times New Roman" w:hAnsi="Times New Roman" w:hint="cs"/>
          <w:rtl/>
        </w:rPr>
        <w:t xml:space="preserve">16 من الكتاب الثامن من القانون الاجتماعي (رعاية الأطفال والمراهقين)؛</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الرحلات الترفيهية للأطفال والمراهقين والعائلات لدى منظمات رعاية الأطفال والمراهقين العامة والمستقلة (يجب على الأشخاص الذين لم يتم تطعيمهم تقديم إثبات إجراء اختبار سلبي عند الوصول ومرة ​​أخرى بعد أربعة أيام أو إجراء اختبار ذاتي مشترك تحت الملاحظة)؛</w:t>
      </w:r>
    </w:p>
    <w:p w:rsidR="007029A7" w:rsidRPr="007029A7" w:rsidRDefault="007029A7" w:rsidP="007029A7">
      <w:pPr>
        <w:numPr>
          <w:ilvl w:val="0"/>
          <w:numId w:val="3"/>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مؤسسات رعاية الأطفال والمراهقين للمرضى الداخليين التي تتطلب رخصة تشغيل بالمعنى المقصود في الماجة </w:t>
      </w:r>
      <w:r>
        <w:rPr>
          <w:sz w:val="24"/>
          <w:szCs w:val="24"/>
          <w:rFonts w:ascii="Times New Roman" w:hAnsi="Times New Roman" w:hint="cs"/>
          <w:rtl/>
        </w:rPr>
        <w:t xml:space="preserve">45 وما يليه من الكتاب الثامن من القانون الاجتماعي (رعاية الأطفال والمراهقين)، حيث يستثنى الأطفال والمراهقون من هذه القاعدة.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قطاع التعليم، تنطبق قاعدة </w:t>
      </w:r>
      <w:r>
        <w:rPr>
          <w:sz w:val="24"/>
          <w:szCs w:val="24"/>
          <w:rFonts w:ascii="Times New Roman" w:hAnsi="Times New Roman"/>
        </w:rPr>
        <w:t xml:space="preserve">3G</w:t>
      </w:r>
      <w:r>
        <w:rPr>
          <w:sz w:val="24"/>
          <w:szCs w:val="24"/>
          <w:rFonts w:ascii="Times New Roman" w:hAnsi="Times New Roman" w:hint="cs"/>
          <w:rtl/>
        </w:rPr>
        <w:t xml:space="preserve"> على الخدمات والفعاليات التي تقام في المدرسة والجامعة والتعليم المهني أو على مستوى المهن (بما في ذلك معارض التدريب وتبادل الوظائف وفعاليات التوجيه المهني)، والتعليم في مرحلة الطفولة المبكرة في مؤسسات الرعاية النهارية، والتدريب على ممارسة العمل السياسي والمساعدة الذاتية وكذلك التكامل دوران الاندماج واستخدام مكتبات الجامعات والمقاصف الجامعية بواسطة الأشخاص الذين ينتمون مباشرة إلى الجامعة أو المؤسسة كعاملين أو طلاب.</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أصدرت الدولة قانونها الجامعي الخاص بوباء كورونا في نطاق الجامعات.</w:t>
      </w:r>
      <w:r>
        <w:rPr>
          <w:sz w:val="24"/>
          <w:szCs w:val="24"/>
          <w:rFonts w:ascii="Times New Roman" w:hAnsi="Times New Roman" w:hint="cs"/>
          <w:rtl/>
        </w:rPr>
        <w:t xml:space="preserve"> </w:t>
      </w:r>
      <w:r>
        <w:rPr>
          <w:sz w:val="24"/>
          <w:szCs w:val="24"/>
          <w:rFonts w:ascii="Times New Roman" w:hAnsi="Times New Roman" w:hint="cs"/>
          <w:rtl/>
        </w:rPr>
        <w:t xml:space="preserve">وبموجب ذلك، يجوز للجامعات والكليات أيضًا تقليل عدد المشاركين في الفعاليات المباشرة، وذلك اعتمادًا على معدل الإصابة، وتعديل محاولات الانسحاب وحرية الحضور بطريقة لا يتعرض الطلاب فيها لتأثيرات سلبية بسبب الوباء.</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الذي ينطبق على زوار المستشفيات ودور رعاية المسنين والمرافق المماثلة؟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حالة المستشفيات ودور رعاية كبار السن والمسنين والمرافق الكاملة أو شبه الكاملة للمرضى الداخليين لرعاية وإيواء المسنين أو المعاقين أو الأشخاص المحتاجين للرعاية، تنطبق اللائحة الفيدرالية للمادة </w:t>
      </w:r>
      <w:r>
        <w:rPr>
          <w:sz w:val="24"/>
          <w:szCs w:val="24"/>
          <w:rFonts w:ascii="Times New Roman" w:hAnsi="Times New Roman" w:hint="cs"/>
          <w:rtl/>
        </w:rPr>
        <w:t xml:space="preserve">28 ب الفقرة </w:t>
      </w:r>
      <w:r>
        <w:rPr>
          <w:sz w:val="24"/>
          <w:szCs w:val="24"/>
          <w:rFonts w:ascii="Times New Roman" w:hAnsi="Times New Roman" w:hint="cs"/>
          <w:rtl/>
        </w:rPr>
        <w:t xml:space="preserve">2 من قانون الحماية من العدوى:</w:t>
      </w:r>
      <w:r>
        <w:rPr>
          <w:sz w:val="24"/>
          <w:szCs w:val="24"/>
          <w:rFonts w:ascii="Times New Roman" w:hAnsi="Times New Roman" w:hint="cs"/>
          <w:rtl/>
        </w:rPr>
        <w:t xml:space="preserve"> </w:t>
      </w:r>
      <w:r>
        <w:rPr>
          <w:sz w:val="24"/>
          <w:szCs w:val="24"/>
          <w:rFonts w:ascii="Times New Roman" w:hAnsi="Times New Roman" w:hint="cs"/>
          <w:rtl/>
        </w:rPr>
        <w:t xml:space="preserve">وهنا يجب أن يكون أصحاب العمل والموظفون والزوار بمثابة أشخاص يتم اختبارهم، وهم ما يعني أن يكون يحوزتهم شهادة اختبار صادرة لهم.</w:t>
      </w:r>
      <w:r>
        <w:rPr>
          <w:sz w:val="24"/>
          <w:szCs w:val="24"/>
          <w:rFonts w:ascii="Times New Roman" w:hAnsi="Times New Roman" w:hint="cs"/>
          <w:rtl/>
        </w:rPr>
        <w:t xml:space="preserve"> </w:t>
      </w:r>
      <w:r>
        <w:rPr>
          <w:sz w:val="24"/>
          <w:szCs w:val="24"/>
          <w:rFonts w:ascii="Times New Roman" w:hAnsi="Times New Roman" w:hint="cs"/>
          <w:rtl/>
        </w:rPr>
        <w:t xml:space="preserve">ووفقًا للوائح القانونية، ينطبق هذا الأمر بغض النظر عما إذا تم كان قد تم تطعيمهم أو تعافوا من المرض في نفس الوقت.</w:t>
      </w:r>
      <w:r>
        <w:rPr>
          <w:sz w:val="24"/>
          <w:szCs w:val="24"/>
          <w:rFonts w:ascii="Times New Roman" w:hAnsi="Times New Roman" w:hint="cs"/>
          <w:rtl/>
        </w:rPr>
        <w:t xml:space="preserve"> </w:t>
      </w:r>
      <w:r>
        <w:rPr>
          <w:sz w:val="24"/>
          <w:szCs w:val="24"/>
          <w:rFonts w:ascii="Times New Roman" w:hAnsi="Times New Roman" w:hint="cs"/>
          <w:rtl/>
        </w:rPr>
        <w:t xml:space="preserve">ويجب أيضًا أن يكون لدى زوار مرافق الإقامة الجماعية لطالبي اللجوء، والأشخاص الملزمين قانونًا بمغادرة البلاد، واللاجئين والمتأخرين في إعادة التوطين ومرافق الرعاية الاجتماعية للمرضى الداخليين نتيجة اختبار سلبية وفقًا للمادة </w:t>
      </w:r>
      <w:r>
        <w:rPr>
          <w:sz w:val="24"/>
          <w:szCs w:val="24"/>
          <w:rFonts w:ascii="Times New Roman" w:hAnsi="Times New Roman" w:hint="cs"/>
          <w:rtl/>
        </w:rPr>
        <w:t xml:space="preserve">8 الفقرة </w:t>
      </w:r>
      <w:r>
        <w:rPr>
          <w:sz w:val="24"/>
          <w:szCs w:val="24"/>
          <w:rFonts w:ascii="Times New Roman" w:hAnsi="Times New Roman" w:hint="cs"/>
          <w:rtl/>
        </w:rPr>
        <w:t xml:space="preserve">5 من قانون الحجر الصحي واختبارات كورونا.</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ماذا تعني قاعدة </w:t>
      </w:r>
      <w:r>
        <w:rPr>
          <w:b/>
          <w:bCs/>
          <w:sz w:val="27"/>
          <w:szCs w:val="27"/>
          <w:rFonts w:ascii="Times New Roman" w:hAnsi="Times New Roman"/>
        </w:rPr>
        <w:t xml:space="preserve">2G</w:t>
      </w:r>
      <w:r>
        <w:rPr>
          <w:b/>
          <w:bCs/>
          <w:sz w:val="27"/>
          <w:szCs w:val="27"/>
          <w:rFonts w:ascii="Times New Roman" w:hAnsi="Times New Roman" w:hint="cs"/>
          <w:rtl/>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قاعدة </w:t>
      </w:r>
      <w:r>
        <w:rPr>
          <w:sz w:val="24"/>
          <w:szCs w:val="24"/>
          <w:rFonts w:ascii="Times New Roman" w:hAnsi="Times New Roman"/>
        </w:rPr>
        <w:t xml:space="preserve">2G</w:t>
      </w:r>
      <w:r>
        <w:rPr>
          <w:sz w:val="24"/>
          <w:szCs w:val="24"/>
          <w:rFonts w:ascii="Times New Roman" w:hAnsi="Times New Roman" w:hint="cs"/>
          <w:rtl/>
        </w:rPr>
        <w:t xml:space="preserve"> تعني أنه لا يجوز استخدام المرافق والخدمات إلا من قبل الأشخاص الذين تم تطعيمهم بالكامل وتعافوا من المرض.</w:t>
      </w:r>
      <w:r>
        <w:rPr>
          <w:sz w:val="24"/>
          <w:szCs w:val="24"/>
          <w:rFonts w:ascii="Times New Roman" w:hAnsi="Times New Roman" w:hint="cs"/>
          <w:rtl/>
        </w:rPr>
        <w:t xml:space="preserve"> </w:t>
      </w:r>
      <w:r>
        <w:rPr>
          <w:sz w:val="24"/>
          <w:szCs w:val="24"/>
          <w:rFonts w:ascii="Times New Roman" w:hAnsi="Times New Roman" w:hint="cs"/>
          <w:rtl/>
        </w:rPr>
        <w:t xml:space="preserve">وتنطبق قاعدة </w:t>
      </w:r>
      <w:r>
        <w:rPr>
          <w:sz w:val="24"/>
          <w:szCs w:val="24"/>
          <w:rFonts w:ascii="Times New Roman" w:hAnsi="Times New Roman"/>
        </w:rPr>
        <w:t xml:space="preserve">2G</w:t>
      </w:r>
      <w:r>
        <w:rPr>
          <w:sz w:val="24"/>
          <w:szCs w:val="24"/>
          <w:rFonts w:ascii="Times New Roman" w:hAnsi="Times New Roman" w:hint="cs"/>
          <w:rtl/>
        </w:rPr>
        <w:t xml:space="preserve"> في الأساس على جميع الأنشطة والمرافق الترفيهية.</w:t>
      </w:r>
      <w:r>
        <w:rPr>
          <w:sz w:val="24"/>
          <w:szCs w:val="24"/>
          <w:rFonts w:ascii="Times New Roman" w:hAnsi="Times New Roman" w:hint="cs"/>
          <w:rtl/>
        </w:rPr>
        <w:t xml:space="preserve"> </w:t>
      </w:r>
      <w:r>
        <w:rPr>
          <w:sz w:val="24"/>
          <w:szCs w:val="24"/>
          <w:rFonts w:ascii="Times New Roman" w:hAnsi="Times New Roman" w:hint="cs"/>
          <w:rtl/>
        </w:rPr>
        <w:t xml:space="preserve">ولن يُسمح لأي شخص لم يتم تطعيمه أو تعافيه من المرض بالكامل من الدخول إلى هذه المرافق أو الاستفادة من الخدمات.</w:t>
      </w:r>
      <w:r>
        <w:rPr>
          <w:sz w:val="24"/>
          <w:szCs w:val="24"/>
          <w:rFonts w:ascii="Times New Roman" w:hAnsi="Times New Roman" w:hint="cs"/>
          <w:rtl/>
        </w:rPr>
        <w:t xml:space="preserve"> </w:t>
      </w:r>
      <w:r>
        <w:rPr>
          <w:sz w:val="24"/>
          <w:szCs w:val="24"/>
          <w:rFonts w:ascii="Times New Roman" w:hAnsi="Times New Roman" w:hint="cs"/>
          <w:rtl/>
        </w:rPr>
        <w:t xml:space="preserve">الاستثناء الوحيد لذلك هو الأشخاص الذين لديهم شهادة طبية تفيد بأنه لا يمكن تطعيمهم ضد كوفيد-</w:t>
      </w:r>
      <w:r>
        <w:rPr>
          <w:sz w:val="24"/>
          <w:szCs w:val="24"/>
          <w:rFonts w:ascii="Times New Roman" w:hAnsi="Times New Roman" w:hint="cs"/>
          <w:rtl/>
        </w:rPr>
        <w:t xml:space="preserve">19 لأسباب صحية، وكذلك الأطفال والمراهقون حتى سن </w:t>
      </w:r>
      <w:r>
        <w:rPr>
          <w:sz w:val="24"/>
          <w:szCs w:val="24"/>
          <w:rFonts w:ascii="Times New Roman" w:hAnsi="Times New Roman" w:hint="cs"/>
          <w:rtl/>
        </w:rPr>
        <w:t xml:space="preserve">15 عامًا.</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أين تنطبق قاعدة </w:t>
      </w:r>
      <w:r>
        <w:rPr>
          <w:b/>
          <w:bCs/>
          <w:sz w:val="27"/>
          <w:szCs w:val="27"/>
          <w:rFonts w:ascii="Times New Roman" w:hAnsi="Times New Roman"/>
        </w:rPr>
        <w:t xml:space="preserve">2G</w:t>
      </w:r>
      <w:r>
        <w:rPr>
          <w:b/>
          <w:bCs/>
          <w:sz w:val="27"/>
          <w:szCs w:val="27"/>
          <w:rFonts w:ascii="Times New Roman" w:hAnsi="Times New Roman" w:hint="cs"/>
          <w:rtl/>
        </w:rPr>
        <w:t xml:space="preserve">؟</w:t>
      </w:r>
      <w:r>
        <w:rPr>
          <w:b/>
          <w:bCs/>
          <w:sz w:val="27"/>
          <w:szCs w:val="27"/>
          <w:rFonts w:ascii="Times New Roman" w:hAnsi="Times New Roman" w:hint="cs"/>
          <w:rtl/>
        </w:rPr>
        <w:t xml:space="preserve"> </w:t>
      </w:r>
      <w:r>
        <w:rPr>
          <w:b/>
          <w:bCs/>
          <w:sz w:val="27"/>
          <w:szCs w:val="27"/>
          <w:rFonts w:ascii="Times New Roman" w:hAnsi="Times New Roman" w:hint="cs"/>
          <w:rtl/>
        </w:rPr>
        <w:t xml:space="preserve">ما هي المناطق التي لا يجوز زيارتها إلا من قبل الأشخاص المطعمين (الأشخاص الذين تم تطعيمهم أو الأشخاص الذين تعافوا من المرض، </w:t>
      </w:r>
      <w:r>
        <w:rPr>
          <w:b/>
          <w:bCs/>
          <w:sz w:val="27"/>
          <w:szCs w:val="27"/>
          <w:rFonts w:ascii="Times New Roman" w:hAnsi="Times New Roman"/>
        </w:rPr>
        <w:t xml:space="preserve">2G)</w:t>
      </w:r>
      <w:r>
        <w:rPr>
          <w:b/>
          <w:bCs/>
          <w:sz w:val="27"/>
          <w:szCs w:val="27"/>
          <w:rFonts w:ascii="Times New Roman" w:hAnsi="Times New Roman" w:hint="cs"/>
          <w:rtl/>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قاعدة </w:t>
      </w:r>
      <w:r>
        <w:rPr>
          <w:sz w:val="24"/>
          <w:szCs w:val="24"/>
          <w:rFonts w:ascii="Times New Roman" w:hAnsi="Times New Roman"/>
        </w:rPr>
        <w:t xml:space="preserve">2G</w:t>
      </w:r>
      <w:r>
        <w:rPr>
          <w:sz w:val="24"/>
          <w:szCs w:val="24"/>
          <w:rFonts w:ascii="Times New Roman" w:hAnsi="Times New Roman" w:hint="cs"/>
          <w:rtl/>
        </w:rPr>
        <w:t xml:space="preserve"> (السماح بالدخول فقط للأشخاص الذين تم تطعيمهم أو الأشخاص الذين تعافوا من المرض) تسري على ما يلي على سبيل المثال وليس الحصر:</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المحلات التجارية والأسواق، باستثناء محلات البقالة، وأسواق المشروبات، ومخازن الأطعمة الصحية، ومحلات لوازم الأطفال، والصيدليات، ومتاجر المستلزمات الطبية، ومتاجر بيع الأدوية، وأخصائيي البصريات، ومتاجر بيع لوازم السمعيات، ومحطات الوقود، ومنافذ بيع الصحف، ومتاجر بيع الكتب، ومحلات الزهور، ومتاجر بيع لوازم الحيوانات الأليفة، ومتاجر بيع علف الحيوانات، وأسواق لوازم الحدائق، ومراكز تجارة الجملة؛</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المتاحف والمعارض والنصب التذكارية والمؤسسات الثقافية الأخرى؛</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الحفلات الموسيقية والعروض وأنشطة القراءة والمناسبات الثقافية الأخرى، مثل المسارح ودور السينما؛</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أسواق لوازم عيد الميلاد والمهرجانات الشعبية والمناسبات الترفيهية المماثلة؛</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حدائق الحيوان وحدائق عروض الحيوانات؛</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المتنزهات؛</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أماكن اللعب؛</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ممارسة الرياضة الجماعية (بما في ذلك التدريب والمسابقات) في الهواء الطلق (الرياضات الاحترافية ورياضات الهواة)؛</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العروض التعليمية التي لا تندرج بشكل صريح ضمن قاعدة </w:t>
      </w:r>
      <w:r>
        <w:rPr>
          <w:sz w:val="24"/>
          <w:szCs w:val="24"/>
          <w:rFonts w:ascii="Times New Roman" w:hAnsi="Times New Roman"/>
        </w:rPr>
        <w:t xml:space="preserve">3G</w:t>
      </w:r>
      <w:r>
        <w:rPr>
          <w:sz w:val="24"/>
          <w:szCs w:val="24"/>
          <w:rFonts w:ascii="Times New Roman" w:hAnsi="Times New Roman" w:hint="cs"/>
          <w:rtl/>
        </w:rPr>
        <w:t xml:space="preserve"> (انظر ما سبق)؛</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الخدمات المتعلقة بالجسم (باستثناء الخدمات الطبية أو خدمات التمريض)؛</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خدمات تصفيف الشعر، والتي لا يرتدي فيها الشخص الذي يقدم الخدمة والعميل كمامة </w:t>
      </w:r>
      <w:r>
        <w:rPr>
          <w:sz w:val="24"/>
          <w:szCs w:val="24"/>
          <w:rFonts w:ascii="Times New Roman" w:hAnsi="Times New Roman"/>
        </w:rPr>
        <w:t xml:space="preserve">FFP-2</w:t>
      </w:r>
      <w:r>
        <w:rPr>
          <w:sz w:val="24"/>
          <w:szCs w:val="24"/>
          <w:rFonts w:ascii="Times New Roman" w:hAnsi="Times New Roman" w:hint="cs"/>
          <w:rtl/>
        </w:rPr>
        <w:t xml:space="preserve">، بل يقتصر على ارتداء كمامة طبية؛</w:t>
      </w:r>
    </w:p>
    <w:p w:rsidR="007029A7" w:rsidRPr="007029A7" w:rsidRDefault="007029A7" w:rsidP="007029A7">
      <w:pPr>
        <w:numPr>
          <w:ilvl w:val="0"/>
          <w:numId w:val="4"/>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المبيت السياحي في مؤسسات الإقامة ورحلات الحافلات السياحية.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b/>
          <w:bCs/>
          <w:rFonts w:ascii="Times New Roman" w:hAnsi="Times New Roman" w:hint="cs"/>
          <w:rtl/>
        </w:rPr>
        <w:t xml:space="preserve">لا تسري قاعدة </w:t>
      </w:r>
      <w:r>
        <w:rPr>
          <w:sz w:val="24"/>
          <w:szCs w:val="24"/>
          <w:b/>
          <w:bCs/>
          <w:rFonts w:ascii="Times New Roman" w:hAnsi="Times New Roman"/>
        </w:rPr>
        <w:t xml:space="preserve">2G</w:t>
      </w:r>
      <w:r>
        <w:rPr>
          <w:sz w:val="24"/>
          <w:szCs w:val="24"/>
          <w:b/>
          <w:bCs/>
          <w:rFonts w:ascii="Times New Roman" w:hAnsi="Times New Roman" w:hint="cs"/>
          <w:rtl/>
        </w:rPr>
        <w:t xml:space="preserve"> على ما يلي:</w:t>
      </w:r>
    </w:p>
    <w:p w:rsidR="007029A7" w:rsidRPr="007029A7" w:rsidRDefault="007029A7" w:rsidP="007029A7">
      <w:pPr>
        <w:numPr>
          <w:ilvl w:val="0"/>
          <w:numId w:val="5"/>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الأشخاص الذين لديهم شهادة طبية تفيد بعدم قدرتهم على أخذ التطعيم في الوقت الحالي أو لا يمكن لم يمكن تطعيمهم لأسباب صحية أو قبل ستة أسابيع كحد أقصى.</w:t>
      </w:r>
      <w:r>
        <w:rPr>
          <w:sz w:val="24"/>
          <w:szCs w:val="24"/>
          <w:rFonts w:ascii="Times New Roman" w:hAnsi="Times New Roman" w:hint="cs"/>
          <w:rtl/>
        </w:rPr>
        <w:t xml:space="preserve"> </w:t>
      </w:r>
      <w:r>
        <w:rPr>
          <w:sz w:val="24"/>
          <w:szCs w:val="24"/>
          <w:rFonts w:ascii="Times New Roman" w:hAnsi="Times New Roman" w:hint="cs"/>
          <w:rtl/>
        </w:rPr>
        <w:t xml:space="preserve">ومع ذلك، يجب على هؤلاء الأشخاص تقديم شهادة اختبار سلبي؛</w:t>
      </w:r>
    </w:p>
    <w:p w:rsidR="007029A7" w:rsidRPr="007029A7" w:rsidRDefault="007029A7" w:rsidP="007029A7">
      <w:pPr>
        <w:numPr>
          <w:ilvl w:val="0"/>
          <w:numId w:val="5"/>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الأطفال والمراهقون حتى سن </w:t>
      </w:r>
      <w:r>
        <w:rPr>
          <w:sz w:val="24"/>
          <w:szCs w:val="24"/>
          <w:rFonts w:ascii="Times New Roman" w:hAnsi="Times New Roman" w:hint="cs"/>
          <w:rtl/>
        </w:rPr>
        <w:t xml:space="preserve">15 سنة.</w:t>
      </w:r>
      <w:r>
        <w:rPr>
          <w:sz w:val="24"/>
          <w:szCs w:val="24"/>
          <w:rFonts w:ascii="Times New Roman" w:hAnsi="Times New Roman" w:hint="cs"/>
          <w:rtl/>
        </w:rPr>
        <w:t xml:space="preserve"> </w:t>
      </w:r>
      <w:r>
        <w:rPr>
          <w:sz w:val="24"/>
          <w:szCs w:val="24"/>
          <w:rFonts w:ascii="Times New Roman" w:hAnsi="Times New Roman" w:hint="cs"/>
          <w:rtl/>
        </w:rPr>
        <w:t xml:space="preserve">وبسبب الاختبارات المدرسية المنتظمة خارج الإجازات، لا يجب عليهم تقديم أي شهادة للاختبار السلبي.</w:t>
      </w:r>
      <w:r>
        <w:rPr>
          <w:sz w:val="24"/>
          <w:szCs w:val="24"/>
          <w:rFonts w:ascii="Times New Roman" w:hAnsi="Times New Roman" w:hint="cs"/>
          <w:rtl/>
        </w:rPr>
        <w:t xml:space="preserve"> </w:t>
      </w:r>
    </w:p>
    <w:p w:rsidR="007029A7" w:rsidRPr="007029A7" w:rsidRDefault="007029A7" w:rsidP="007029A7">
      <w:pPr>
        <w:numPr>
          <w:ilvl w:val="0"/>
          <w:numId w:val="5"/>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وحتى يوم </w:t>
      </w:r>
      <w:r>
        <w:rPr>
          <w:sz w:val="24"/>
          <w:szCs w:val="24"/>
          <w:rFonts w:ascii="Times New Roman" w:hAnsi="Times New Roman" w:hint="cs"/>
          <w:rtl/>
        </w:rPr>
        <w:t xml:space="preserve">16 يناير </w:t>
      </w:r>
      <w:r>
        <w:rPr>
          <w:sz w:val="24"/>
          <w:szCs w:val="24"/>
          <w:rFonts w:ascii="Times New Roman" w:hAnsi="Times New Roman" w:hint="cs"/>
          <w:rtl/>
        </w:rPr>
        <w:t xml:space="preserve">2022، يُعامل تلاميذ المدارس الذين تتراوح أعمارهم بين </w:t>
      </w:r>
      <w:r>
        <w:rPr>
          <w:sz w:val="24"/>
          <w:szCs w:val="24"/>
          <w:rFonts w:ascii="Times New Roman" w:hAnsi="Times New Roman" w:hint="cs"/>
          <w:rtl/>
        </w:rPr>
        <w:t xml:space="preserve">16 و</w:t>
      </w:r>
      <w:r>
        <w:rPr>
          <w:sz w:val="24"/>
          <w:szCs w:val="24"/>
          <w:rFonts w:ascii="Times New Roman" w:hAnsi="Times New Roman" w:hint="cs"/>
          <w:rtl/>
        </w:rPr>
        <w:t xml:space="preserve">17 عامًا نفس معاملة الأشخاص المطعمين عندما يتعلق الأمر بممارسة الأنشطة الرياضية أو الموسيقية أو التمثيلية الخاصة بهم.</w:t>
      </w:r>
      <w:r>
        <w:rPr>
          <w:sz w:val="24"/>
          <w:szCs w:val="24"/>
          <w:rFonts w:ascii="Times New Roman" w:hAnsi="Times New Roman" w:hint="cs"/>
          <w:rtl/>
        </w:rPr>
        <w:t xml:space="preserve"> </w:t>
      </w:r>
      <w:r>
        <w:rPr>
          <w:sz w:val="24"/>
          <w:szCs w:val="24"/>
          <w:rFonts w:ascii="Times New Roman" w:hAnsi="Times New Roman" w:hint="cs"/>
          <w:rtl/>
        </w:rPr>
        <w:t xml:space="preserve">ولا يحتاجون أيضًا إلى تقديم إثبات اختبار سلبي خارج أيام العطلات المدرسية.</w:t>
      </w:r>
    </w:p>
    <w:p w:rsidR="007029A7" w:rsidRPr="007029A7" w:rsidRDefault="007029A7" w:rsidP="007029A7">
      <w:pPr>
        <w:numPr>
          <w:ilvl w:val="0"/>
          <w:numId w:val="5"/>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لتقديم الطعام للسائقين المحترفين في مناطق الاستراحات ومحطات الشاحنات إذا كانت لديهم شهادة اختبار سلبي.</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ماذا يعني </w:t>
      </w:r>
      <w:r>
        <w:rPr>
          <w:b/>
          <w:bCs/>
          <w:sz w:val="27"/>
          <w:szCs w:val="27"/>
          <w:rFonts w:ascii="Times New Roman" w:hAnsi="Times New Roman"/>
        </w:rPr>
        <w:t xml:space="preserve">2G+</w:t>
      </w:r>
      <w:r>
        <w:rPr>
          <w:b/>
          <w:bCs/>
          <w:sz w:val="27"/>
          <w:szCs w:val="27"/>
          <w:rFonts w:ascii="Times New Roman" w:hAnsi="Times New Roman"/>
        </w:rPr>
        <w:t xml:space="preserve">‎</w:t>
      </w:r>
      <w:r>
        <w:rPr>
          <w:b/>
          <w:bCs/>
          <w:sz w:val="27"/>
          <w:szCs w:val="27"/>
          <w:rFonts w:ascii="Times New Roman" w:hAnsi="Times New Roman" w:hint="cs"/>
          <w:rtl/>
        </w:rPr>
        <w:t xml:space="preserve"> ومن هم الأشخاص المعفيون من التزام الاختبار الإضافي؟</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تعني قاعدة </w:t>
      </w:r>
      <w:r>
        <w:rPr>
          <w:sz w:val="24"/>
          <w:szCs w:val="24"/>
          <w:rFonts w:ascii="Times New Roman" w:hAnsi="Times New Roman"/>
        </w:rPr>
        <w:t xml:space="preserve">2G+</w:t>
      </w:r>
      <w:r>
        <w:rPr>
          <w:sz w:val="24"/>
          <w:szCs w:val="24"/>
          <w:rFonts w:ascii="Times New Roman" w:hAnsi="Times New Roman"/>
        </w:rPr>
        <w:t xml:space="preserve">‎</w:t>
      </w:r>
      <w:r>
        <w:rPr>
          <w:sz w:val="24"/>
          <w:szCs w:val="24"/>
          <w:rFonts w:ascii="Times New Roman" w:hAnsi="Times New Roman" w:hint="cs"/>
          <w:rtl/>
        </w:rPr>
        <w:t xml:space="preserve"> أن الأشخاص الذين تم تطعيمهم بالكامل أو الذين تعافوا من المرض هم فقط من يمكنهم الدخول ويجب عليهم أيضًا تقديم إثبات نتيجة اختبار سلبية.</w:t>
      </w:r>
      <w:r>
        <w:rPr>
          <w:sz w:val="24"/>
          <w:szCs w:val="24"/>
          <w:rFonts w:ascii="Times New Roman" w:hAnsi="Times New Roman" w:hint="cs"/>
          <w:rtl/>
        </w:rPr>
        <w:t xml:space="preserve"> </w:t>
      </w:r>
      <w:r>
        <w:rPr>
          <w:sz w:val="24"/>
          <w:szCs w:val="24"/>
          <w:rFonts w:ascii="Times New Roman" w:hAnsi="Times New Roman" w:hint="cs"/>
          <w:rtl/>
        </w:rPr>
        <w:t xml:space="preserve">ويمكن أن يكون ذلك على شكل اختبار سريع (لا يزيد على </w:t>
      </w:r>
      <w:r>
        <w:rPr>
          <w:sz w:val="24"/>
          <w:szCs w:val="24"/>
          <w:rFonts w:ascii="Times New Roman" w:hAnsi="Times New Roman" w:hint="cs"/>
          <w:rtl/>
        </w:rPr>
        <w:t xml:space="preserve">24 ساعة) أو اختبار </w:t>
      </w:r>
      <w:r>
        <w:rPr>
          <w:sz w:val="24"/>
          <w:szCs w:val="24"/>
          <w:rFonts w:ascii="Times New Roman" w:hAnsi="Times New Roman"/>
        </w:rPr>
        <w:t xml:space="preserve">PCR</w:t>
      </w:r>
      <w:r>
        <w:rPr>
          <w:sz w:val="24"/>
          <w:szCs w:val="24"/>
          <w:rFonts w:ascii="Times New Roman" w:hAnsi="Times New Roman" w:hint="cs"/>
          <w:rtl/>
        </w:rPr>
        <w:t xml:space="preserve"> (لا يزيد على </w:t>
      </w:r>
      <w:r>
        <w:rPr>
          <w:sz w:val="24"/>
          <w:szCs w:val="24"/>
          <w:rFonts w:ascii="Times New Roman" w:hAnsi="Times New Roman" w:hint="cs"/>
          <w:rtl/>
        </w:rPr>
        <w:t xml:space="preserve">48 ساعة).</w:t>
      </w:r>
      <w:r>
        <w:rPr>
          <w:sz w:val="24"/>
          <w:szCs w:val="24"/>
          <w:rFonts w:ascii="Times New Roman" w:hAnsi="Times New Roman" w:hint="cs"/>
          <w:rtl/>
        </w:rPr>
        <w:t xml:space="preserve"> </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لا تسري قاعدة </w:t>
      </w:r>
      <w:r>
        <w:rPr>
          <w:sz w:val="24"/>
          <w:szCs w:val="24"/>
          <w:rFonts w:ascii="Times New Roman" w:hAnsi="Times New Roman"/>
        </w:rPr>
        <w:t xml:space="preserve">2G+</w:t>
      </w:r>
      <w:r>
        <w:rPr>
          <w:sz w:val="24"/>
          <w:szCs w:val="24"/>
          <w:rFonts w:ascii="Times New Roman" w:hAnsi="Times New Roman"/>
        </w:rPr>
        <w:t xml:space="preserve">‎</w:t>
      </w:r>
      <w:r>
        <w:rPr>
          <w:sz w:val="24"/>
          <w:szCs w:val="24"/>
          <w:rFonts w:ascii="Times New Roman" w:hAnsi="Times New Roman" w:hint="cs"/>
          <w:rtl/>
        </w:rPr>
        <w:t xml:space="preserve"> على ما يلي على سبيل المثال وليس الحصر:</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ممارسة الرياضة الجماعية داخل الأبنية (القاعات الرياضية، ومراكز اللياقة البدنية، وما إلى ذلك) - تنطبق الاستثناءات، على سبيل المثال وليس الحصر، على الرياضات الاحترافية؛</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استخدام حمامات السباحة الداخلية والمرافق الصحية (حمامات البخار والحمامات الحرارية وصالونات التشميس، وما إلى ذلك)؛</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كانتينات الشركات والمقاصف المدرسية والمقاصف الجامعية والمرافق المماثلة عند استخدامها من قبل أشخاص لا ينتمون مباشرة للمؤسسة أو المنشأة كموظفين أو طلاب أو تلاميذ مدارس أو مشاركين في دورات تدريبية، وما إلى ذلك، إذا لم يقتصر هذا الاستخدام على مجرد إحضار الأطعمة والمشروبات؛</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جميع خدمات تقديم الأطعمة الأخرى، إذا لم يقتصر الاستخدام على مجرد إحضار الأطعمة والمشروبات؛</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الغناء الجماعي لأعضاء الكورال، بالإضافة إلى الأنشطة الفنية الأخرى التي لا يمكن إجراؤها إلا بدون ارتداء كمامة (العزف على آلات النفخ وما إلى ذلك)؛</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مهرجانات الكرنفالات والمهرجانات التقليدية المماثلة (المعيار:</w:t>
      </w:r>
      <w:r>
        <w:rPr>
          <w:sz w:val="24"/>
          <w:szCs w:val="24"/>
          <w:rFonts w:ascii="Times New Roman" w:hAnsi="Times New Roman" w:hint="cs"/>
          <w:rtl/>
        </w:rPr>
        <w:t xml:space="preserve"> </w:t>
      </w:r>
      <w:r>
        <w:rPr>
          <w:sz w:val="24"/>
          <w:szCs w:val="24"/>
          <w:rFonts w:ascii="Times New Roman" w:hAnsi="Times New Roman" w:hint="cs"/>
          <w:rtl/>
        </w:rPr>
        <w:t xml:space="preserve">الغناء الجماعي/التمايل؛ الرقص ليس أساسيًا)؛</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الاحتفالات الخاصة المصحوبة بالرقص والتي لا يكون الرقص فيها أساسيًا للاحتفال (مثل حفلات الزفاف)؛</w:t>
      </w:r>
    </w:p>
    <w:p w:rsidR="007029A7" w:rsidRPr="007029A7" w:rsidRDefault="007029A7" w:rsidP="007029A7">
      <w:pPr>
        <w:numPr>
          <w:ilvl w:val="0"/>
          <w:numId w:val="6"/>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الخدمات الجنسية.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b/>
          <w:bCs/>
          <w:sz w:val="24"/>
          <w:szCs w:val="24"/>
          <w:rFonts w:ascii="Times New Roman" w:hAnsi="Times New Roman" w:hint="cs"/>
          <w:rtl/>
        </w:rPr>
        <w:t xml:space="preserve">لا يوجد لزوم للاختبار الإضافي للأشخاص الذين تم تطعيمهم بجرعات معززة والأشخاص الذين تعافوا من المرض</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شرط الاختبار الإضافي في المناطق التي تنطبق فيها قاعدة </w:t>
      </w:r>
      <w:r>
        <w:rPr>
          <w:sz w:val="24"/>
          <w:szCs w:val="24"/>
          <w:rFonts w:ascii="Times New Roman" w:hAnsi="Times New Roman"/>
        </w:rPr>
        <w:t xml:space="preserve">2G+</w:t>
      </w:r>
      <w:r>
        <w:rPr>
          <w:sz w:val="24"/>
          <w:szCs w:val="24"/>
          <w:rFonts w:ascii="Times New Roman" w:hAnsi="Times New Roman"/>
        </w:rPr>
        <w:t xml:space="preserve">‎</w:t>
      </w:r>
      <w:r>
        <w:rPr>
          <w:sz w:val="24"/>
          <w:szCs w:val="24"/>
          <w:rFonts w:ascii="Times New Roman" w:hAnsi="Times New Roman" w:hint="cs"/>
          <w:rtl/>
        </w:rPr>
        <w:t xml:space="preserve"> لا ينطبق على الأشخاص المطعمين، الذين بالإضافة إلى التطعيم الأساسي الكامل</w:t>
      </w:r>
    </w:p>
    <w:p w:rsidR="007029A7" w:rsidRPr="007029A7" w:rsidRDefault="007029A7" w:rsidP="007029A7">
      <w:pPr>
        <w:numPr>
          <w:ilvl w:val="0"/>
          <w:numId w:val="7"/>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تلقوا جرعة تطعيم ثالثة</w:t>
      </w:r>
      <w:r>
        <w:rPr>
          <w:sz w:val="24"/>
          <w:szCs w:val="24"/>
          <w:rFonts w:ascii="Times New Roman" w:hAnsi="Times New Roman" w:hint="cs"/>
          <w:rtl/>
        </w:rPr>
        <w:t xml:space="preserve"> </w:t>
      </w:r>
      <w:r>
        <w:rPr>
          <w:sz w:val="24"/>
          <w:szCs w:val="24"/>
          <w:rFonts w:ascii="Times New Roman" w:hAnsi="Times New Roman" w:hint="cs"/>
          <w:rtl/>
        </w:rPr>
        <w:t xml:space="preserve">تنشيطية (تعزيزية)</w:t>
      </w:r>
    </w:p>
    <w:p w:rsidR="007029A7" w:rsidRPr="007029A7" w:rsidRDefault="007029A7" w:rsidP="007029A7">
      <w:pPr>
        <w:numPr>
          <w:ilvl w:val="0"/>
          <w:numId w:val="7"/>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الأشخاص الذين تم تطعيمهم والذين تعافوا من المرض، أي الأشخاص الذين أصيبوا بعدوى كوفيد-</w:t>
      </w:r>
      <w:r>
        <w:rPr>
          <w:sz w:val="24"/>
          <w:szCs w:val="24"/>
          <w:rFonts w:ascii="Times New Roman" w:hAnsi="Times New Roman" w:hint="cs"/>
          <w:rtl/>
        </w:rPr>
        <w:t xml:space="preserve">19 تم اكتشافها عن طريق اختبار </w:t>
      </w:r>
      <w:r>
        <w:rPr>
          <w:sz w:val="24"/>
          <w:szCs w:val="24"/>
          <w:rFonts w:ascii="Times New Roman" w:hAnsi="Times New Roman"/>
        </w:rPr>
        <w:t xml:space="preserve">PCR</w:t>
      </w:r>
      <w:r>
        <w:rPr>
          <w:sz w:val="24"/>
          <w:szCs w:val="24"/>
          <w:rFonts w:ascii="Times New Roman" w:hAnsi="Times New Roman" w:hint="cs"/>
          <w:rtl/>
        </w:rPr>
        <w:t xml:space="preserve"> وتلقوا لقاحًا واحدًا على الأقل قبل ذلك أو بعده</w:t>
      </w:r>
    </w:p>
    <w:p w:rsidR="007029A7" w:rsidRPr="007029A7" w:rsidRDefault="007029A7" w:rsidP="007029A7">
      <w:pPr>
        <w:numPr>
          <w:ilvl w:val="0"/>
          <w:numId w:val="7"/>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الأشخاص الذين تلقوا لقاحين، ومر على اللقاح الثاني فترة أكبر من </w:t>
      </w:r>
      <w:r>
        <w:rPr>
          <w:sz w:val="24"/>
          <w:szCs w:val="24"/>
          <w:rFonts w:ascii="Times New Roman" w:hAnsi="Times New Roman" w:hint="cs"/>
          <w:rtl/>
        </w:rPr>
        <w:t xml:space="preserve">14 يومًا ولكن أقل من </w:t>
      </w:r>
      <w:r>
        <w:rPr>
          <w:sz w:val="24"/>
          <w:szCs w:val="24"/>
          <w:rFonts w:ascii="Times New Roman" w:hAnsi="Times New Roman" w:hint="cs"/>
          <w:rtl/>
        </w:rPr>
        <w:t xml:space="preserve">90 يومًا (ينطبق أيضًا على لقاحات </w:t>
      </w:r>
      <w:r>
        <w:rPr>
          <w:sz w:val="24"/>
          <w:szCs w:val="24"/>
          <w:rFonts w:ascii="Times New Roman" w:hAnsi="Times New Roman"/>
        </w:rPr>
        <w:t xml:space="preserve">Johnson&amp;Johnson</w:t>
      </w:r>
      <w:r>
        <w:rPr>
          <w:sz w:val="24"/>
          <w:szCs w:val="24"/>
          <w:rFonts w:ascii="Times New Roman" w:hAnsi="Times New Roman" w:hint="cs"/>
          <w:rtl/>
        </w:rPr>
        <w:t xml:space="preserve"> الذين لم يتلقوا التطعيم الثالث حتى الآن) أو</w:t>
      </w:r>
    </w:p>
    <w:p w:rsidR="007029A7" w:rsidRPr="007029A7" w:rsidRDefault="007029A7" w:rsidP="007029A7">
      <w:pPr>
        <w:numPr>
          <w:ilvl w:val="0"/>
          <w:numId w:val="7"/>
        </w:num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الأشخاص الذين تعافوا من العدوى خلال الأشهر الثلاثة الماضية (اختبار </w:t>
      </w:r>
      <w:r>
        <w:rPr>
          <w:sz w:val="24"/>
          <w:szCs w:val="24"/>
          <w:rFonts w:ascii="Times New Roman" w:hAnsi="Times New Roman"/>
        </w:rPr>
        <w:t xml:space="preserve">PCR</w:t>
      </w:r>
      <w:r>
        <w:rPr>
          <w:sz w:val="24"/>
          <w:szCs w:val="24"/>
          <w:rFonts w:ascii="Times New Roman" w:hAnsi="Times New Roman" w:hint="cs"/>
          <w:rtl/>
        </w:rPr>
        <w:t xml:space="preserve"> مؤكد مر عليه أكثر من </w:t>
      </w:r>
      <w:r>
        <w:rPr>
          <w:sz w:val="24"/>
          <w:szCs w:val="24"/>
          <w:rFonts w:ascii="Times New Roman" w:hAnsi="Times New Roman" w:hint="cs"/>
          <w:rtl/>
        </w:rPr>
        <w:t xml:space="preserve">27 يومًا ولكن ليس أكثر من </w:t>
      </w:r>
      <w:r>
        <w:rPr>
          <w:sz w:val="24"/>
          <w:szCs w:val="24"/>
          <w:rFonts w:ascii="Times New Roman" w:hAnsi="Times New Roman" w:hint="cs"/>
          <w:rtl/>
        </w:rPr>
        <w:t xml:space="preserve">90 يومًا).</w:t>
      </w:r>
      <w:r>
        <w:rPr>
          <w:sz w:val="24"/>
          <w:szCs w:val="24"/>
          <w:rFonts w:ascii="Times New Roman" w:hAnsi="Times New Roman" w:hint="cs"/>
          <w:rtl/>
        </w:rPr>
        <w:t xml:space="preserve"> </w:t>
      </w:r>
      <w:r>
        <w:rPr>
          <w:sz w:val="24"/>
          <w:szCs w:val="24"/>
          <w:rFonts w:ascii="Times New Roman" w:hAnsi="Times New Roman" w:hint="cs"/>
          <w:rtl/>
        </w:rPr>
        <w:t xml:space="preserve">ينطبق الاستثناء على جميع مجالات تطبيق قاعدة </w:t>
      </w:r>
      <w:r>
        <w:rPr>
          <w:sz w:val="24"/>
          <w:szCs w:val="24"/>
          <w:rFonts w:ascii="Times New Roman" w:hAnsi="Times New Roman"/>
        </w:rPr>
        <w:t xml:space="preserve">2G+</w:t>
      </w:r>
      <w:r>
        <w:rPr>
          <w:sz w:val="24"/>
          <w:szCs w:val="24"/>
          <w:rFonts w:ascii="Times New Roman" w:hAnsi="Times New Roman"/>
        </w:rPr>
        <w:t xml:space="preserve">‎</w:t>
      </w:r>
      <w:r>
        <w:rPr>
          <w:sz w:val="24"/>
          <w:szCs w:val="24"/>
          <w:rFonts w:ascii="Times New Roman" w:hAnsi="Times New Roman" w:hint="cs"/>
          <w:rtl/>
        </w:rPr>
        <w:t xml:space="preserve">، بما في ذلك الرياضات الداخلية، على سبيل المثال.</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وضعت وزارة الصحة في شمال الراين-ويستفاليا </w:t>
      </w:r>
      <w:r>
        <w:rPr>
          <w:sz w:val="24"/>
          <w:szCs w:val="24"/>
          <w:b/>
          <w:bCs/>
          <w:rFonts w:ascii="Times New Roman" w:hAnsi="Times New Roman" w:hint="cs"/>
          <w:rtl/>
        </w:rPr>
        <w:t xml:space="preserve">إرشادات مفصلة عن موضوع قاعدة </w:t>
      </w:r>
      <w:r>
        <w:rPr>
          <w:sz w:val="24"/>
          <w:szCs w:val="24"/>
          <w:b/>
          <w:bCs/>
          <w:rFonts w:ascii="Times New Roman" w:hAnsi="Times New Roman"/>
        </w:rPr>
        <w:t xml:space="preserve">2G+</w:t>
      </w:r>
      <w:r>
        <w:rPr>
          <w:sz w:val="24"/>
          <w:szCs w:val="24"/>
          <w:b/>
          <w:bCs/>
          <w:rFonts w:ascii="Times New Roman" w:hAnsi="Times New Roman"/>
        </w:rPr>
        <w:t xml:space="preserve">‎</w:t>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hint="cs"/>
          <w:rtl/>
        </w:rPr>
        <w:t xml:space="preserve">أين تسري قاعدة </w:t>
      </w:r>
      <w:r>
        <w:rPr>
          <w:sz w:val="24"/>
          <w:szCs w:val="24"/>
          <w:rFonts w:ascii="Times New Roman" w:hAnsi="Times New Roman"/>
        </w:rPr>
        <w:t xml:space="preserve">2Gplus</w:t>
      </w:r>
      <w:r>
        <w:rPr>
          <w:sz w:val="24"/>
          <w:szCs w:val="24"/>
          <w:rFonts w:ascii="Times New Roman" w:hAnsi="Times New Roman" w:hint="cs"/>
          <w:rtl/>
        </w:rPr>
        <w:t xml:space="preserve">؟</w:t>
      </w:r>
      <w:r>
        <w:rPr>
          <w:sz w:val="24"/>
          <w:szCs w:val="24"/>
          <w:rFonts w:ascii="Times New Roman" w:hAnsi="Times New Roman" w:hint="cs"/>
          <w:rtl/>
        </w:rPr>
        <w:t xml:space="preserve"> </w:t>
      </w:r>
      <w:r>
        <w:rPr>
          <w:sz w:val="24"/>
          <w:szCs w:val="24"/>
          <w:rFonts w:ascii="Times New Roman" w:hAnsi="Times New Roman" w:hint="cs"/>
          <w:rtl/>
        </w:rPr>
        <w:t xml:space="preserve">ما الشروط التي يجب تحققها على قاعدة </w:t>
      </w:r>
      <w:r>
        <w:rPr>
          <w:sz w:val="24"/>
          <w:szCs w:val="24"/>
          <w:rFonts w:ascii="Times New Roman" w:hAnsi="Times New Roman"/>
        </w:rPr>
        <w:t xml:space="preserve">2Gplus</w:t>
      </w:r>
      <w:r>
        <w:rPr>
          <w:sz w:val="24"/>
          <w:szCs w:val="24"/>
          <w:rFonts w:ascii="Times New Roman" w:hAnsi="Times New Roman" w:hint="cs"/>
          <w:rtl/>
        </w:rPr>
        <w:t xml:space="preserve">؟</w:t>
      </w:r>
      <w:r>
        <w:rPr>
          <w:sz w:val="24"/>
          <w:szCs w:val="24"/>
          <w:rFonts w:ascii="Times New Roman" w:hAnsi="Times New Roman" w:hint="cs"/>
          <w:rtl/>
        </w:rPr>
        <w:t xml:space="preserve"> </w:t>
      </w:r>
      <w:r>
        <w:rPr>
          <w:sz w:val="24"/>
          <w:szCs w:val="24"/>
          <w:rFonts w:ascii="Times New Roman" w:hAnsi="Times New Roman" w:hint="cs"/>
          <w:rtl/>
        </w:rPr>
        <w:t xml:space="preserve">متى يجب تقديم إثبات اختبار سلبي - ومتى لا يجب ذلك؟</w:t>
      </w:r>
      <w:r>
        <w:rPr>
          <w:sz w:val="24"/>
          <w:szCs w:val="24"/>
          <w:rFonts w:ascii="Times New Roman" w:hAnsi="Times New Roman" w:hint="cs"/>
          <w:rtl/>
        </w:rPr>
        <w:t xml:space="preserve"> </w:t>
      </w:r>
      <w:r>
        <w:rPr>
          <w:sz w:val="24"/>
          <w:szCs w:val="24"/>
          <w:rFonts w:ascii="Times New Roman" w:hAnsi="Times New Roman" w:hint="cs"/>
          <w:rtl/>
        </w:rPr>
        <w:t xml:space="preserve">تجد الإجابة على هذه الأسئلة وغيرها في الإرشادات المفصلة التي </w:t>
      </w:r>
      <w:hyperlink r:id="rId6" w:tgtFrame="_blank" w:history="1">
        <w:r>
          <w:rPr>
            <w:color w:val="0000FF"/>
            <w:sz w:val="24"/>
            <w:szCs w:val="24"/>
            <w:u w:val="single"/>
            <w:rFonts w:ascii="Times New Roman" w:hAnsi="Times New Roman" w:hint="cs"/>
            <w:rtl/>
          </w:rPr>
          <w:t xml:space="preserve">يمكن تنزيلها هنا</w:t>
        </w:r>
      </w:hyperlink>
      <w:r>
        <w:rPr>
          <w:sz w:val="24"/>
          <w:szCs w:val="24"/>
          <w:rFonts w:ascii="Times New Roman" w:hAnsi="Times New Roman" w:hint="cs"/>
          <w:rtl/>
        </w:rPr>
        <w:t xml:space="preserve">.</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هل يمكن إجراء الاختبارات في الموقع عند الاستفادة من الخدمات التي تنطبق عليها قاعدة  </w:t>
      </w:r>
      <w:r>
        <w:rPr>
          <w:b/>
          <w:bCs/>
          <w:sz w:val="27"/>
          <w:szCs w:val="27"/>
          <w:rFonts w:ascii="Times New Roman" w:hAnsi="Times New Roman"/>
        </w:rPr>
        <w:t xml:space="preserve">3G</w:t>
      </w:r>
      <w:r>
        <w:rPr>
          <w:b/>
          <w:bCs/>
          <w:sz w:val="27"/>
          <w:szCs w:val="27"/>
          <w:rFonts w:ascii="Times New Roman" w:hAnsi="Times New Roman" w:hint="cs"/>
          <w:rtl/>
        </w:rPr>
        <w:t xml:space="preserve"> و</w:t>
      </w:r>
      <w:r>
        <w:rPr>
          <w:b/>
          <w:bCs/>
          <w:sz w:val="27"/>
          <w:szCs w:val="27"/>
          <w:rFonts w:ascii="Times New Roman" w:hAnsi="Times New Roman"/>
        </w:rPr>
        <w:t xml:space="preserve">2G+</w:t>
      </w:r>
      <w:r>
        <w:rPr>
          <w:b/>
          <w:bCs/>
          <w:sz w:val="27"/>
          <w:szCs w:val="27"/>
          <w:rFonts w:ascii="Times New Roman" w:hAnsi="Times New Roman"/>
        </w:rPr>
        <w:t xml:space="preserve">‎</w:t>
      </w:r>
      <w:r>
        <w:rPr>
          <w:b/>
          <w:bCs/>
          <w:sz w:val="27"/>
          <w:szCs w:val="27"/>
          <w:rFonts w:ascii="Times New Roman" w:hAnsi="Times New Roman" w:hint="cs"/>
          <w:rtl/>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المواقع التي يكون فيها الاختبار مطلوبًا للدخول (مثلما هو الحال على المناطق التي تنطبق عليها قواعد </w:t>
      </w:r>
      <w:r>
        <w:rPr>
          <w:sz w:val="24"/>
          <w:szCs w:val="24"/>
          <w:rFonts w:ascii="Times New Roman" w:hAnsi="Times New Roman"/>
        </w:rPr>
        <w:t xml:space="preserve">3G</w:t>
      </w:r>
      <w:r>
        <w:rPr>
          <w:sz w:val="24"/>
          <w:szCs w:val="24"/>
          <w:rFonts w:ascii="Times New Roman" w:hAnsi="Times New Roman" w:hint="cs"/>
          <w:rtl/>
        </w:rPr>
        <w:t xml:space="preserve"> و</w:t>
      </w:r>
      <w:r>
        <w:rPr>
          <w:sz w:val="24"/>
          <w:szCs w:val="24"/>
          <w:rFonts w:ascii="Times New Roman" w:hAnsi="Times New Roman"/>
        </w:rPr>
        <w:t xml:space="preserve">2G+</w:t>
      </w:r>
      <w:r>
        <w:rPr>
          <w:sz w:val="24"/>
          <w:szCs w:val="24"/>
          <w:rFonts w:ascii="Times New Roman" w:hAnsi="Times New Roman"/>
        </w:rPr>
        <w:t xml:space="preserve">‎)</w:t>
      </w:r>
      <w:r>
        <w:rPr>
          <w:sz w:val="24"/>
          <w:szCs w:val="24"/>
          <w:rFonts w:ascii="Times New Roman" w:hAnsi="Times New Roman" w:hint="cs"/>
          <w:rtl/>
        </w:rPr>
        <w:t xml:space="preserve">، يمكن أيضًا إجراء اختبار ذاتي تحت الإشراف في الموقع عند المدخل بدلاً من تقديم شهادة اختبار من مركز اختبار رسمي، على سبيل المثال عند دخول صالة ألعاب رياضية تحت إشراف طاقم استقبال مدرب بكفاءة أو، عند ممارسة التمارين الرياضية، تحت إشراف المدرب المختص.</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ويتيح لك هذا الاختبار الذاتي الخاضع للإشراف الدخول فقط إلى الخدمة المحددة.</w:t>
      </w:r>
      <w:r>
        <w:rPr>
          <w:sz w:val="24"/>
          <w:szCs w:val="24"/>
          <w:rFonts w:ascii="Times New Roman" w:hAnsi="Times New Roman" w:hint="cs"/>
          <w:rtl/>
        </w:rPr>
        <w:t xml:space="preserve"> </w:t>
      </w:r>
      <w:r>
        <w:rPr>
          <w:sz w:val="24"/>
          <w:szCs w:val="24"/>
          <w:rFonts w:ascii="Times New Roman" w:hAnsi="Times New Roman" w:hint="cs"/>
          <w:rtl/>
        </w:rPr>
        <w:t xml:space="preserve">لا يمكن للمشرف إصدار شهادة اختبار يمكن استخدامها أيضًا لزيارة مرافق أخرى.</w:t>
      </w:r>
      <w:r>
        <w:rPr>
          <w:sz w:val="24"/>
          <w:szCs w:val="24"/>
          <w:rFonts w:ascii="Times New Roman" w:hAnsi="Times New Roman" w:hint="cs"/>
          <w:rtl/>
        </w:rPr>
        <w:t xml:space="preserve"> </w:t>
      </w:r>
      <w:r>
        <w:rPr>
          <w:sz w:val="24"/>
          <w:szCs w:val="24"/>
          <w:rFonts w:ascii="Times New Roman" w:hAnsi="Times New Roman" w:hint="cs"/>
          <w:rtl/>
        </w:rPr>
        <w:t xml:space="preserve">ويظل بإمكان مراكز الاختبار الرسمية فقط القيام بذلك.</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ويقرر المشغل المعني للمنشأة ما إذا كان سيتم تقديم الاختبار في الموقع والشكل الذي يتم به ذلك.</w:t>
      </w:r>
      <w:r>
        <w:rPr>
          <w:sz w:val="24"/>
          <w:szCs w:val="24"/>
          <w:rFonts w:ascii="Times New Roman" w:hAnsi="Times New Roman" w:hint="cs"/>
          <w:rtl/>
        </w:rPr>
        <w:t xml:space="preserve"> </w:t>
      </w:r>
      <w:r>
        <w:rPr>
          <w:sz w:val="24"/>
          <w:szCs w:val="24"/>
          <w:rFonts w:ascii="Times New Roman" w:hAnsi="Times New Roman" w:hint="cs"/>
          <w:rtl/>
        </w:rPr>
        <w:t xml:space="preserve">تقديم الاختبار في الموقع ليس إلزاميًا، كما أن المشغل المعني ليس مضطرًا لتقديمه مجانًا.</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 </w:t>
      </w:r>
      <w:r>
        <w:rPr>
          <w:b/>
          <w:bCs/>
          <w:sz w:val="27"/>
          <w:szCs w:val="27"/>
          <w:rFonts w:ascii="Times New Roman" w:hAnsi="Times New Roman" w:hint="cs"/>
          <w:rtl/>
        </w:rPr>
        <w:t xml:space="preserve">ما الذي ينطبق على الأشخاص الذين لا يمكن تطعيمهم؟</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يتم التعامل مع الأشخاص الذين لديهم شهادة طبية تفيد بأنه لا يمكن تطعيمهم ضد كوفيد-</w:t>
      </w:r>
      <w:r>
        <w:rPr>
          <w:sz w:val="24"/>
          <w:szCs w:val="24"/>
          <w:rFonts w:ascii="Times New Roman" w:hAnsi="Times New Roman" w:hint="cs"/>
          <w:rtl/>
        </w:rPr>
        <w:t xml:space="preserve">19 لأسباب صحية كأشخاص مطعمين إذا كان لديهم اختبار مستضدات سريع مر عليه ساعة أو شهادة اختبار </w:t>
      </w:r>
      <w:r>
        <w:rPr>
          <w:sz w:val="24"/>
          <w:szCs w:val="24"/>
          <w:rFonts w:ascii="Times New Roman" w:hAnsi="Times New Roman"/>
        </w:rPr>
        <w:t xml:space="preserve">PCR</w:t>
      </w:r>
      <w:r>
        <w:rPr>
          <w:sz w:val="24"/>
          <w:szCs w:val="24"/>
          <w:rFonts w:ascii="Times New Roman" w:hAnsi="Times New Roman" w:hint="cs"/>
          <w:rtl/>
        </w:rPr>
        <w:t xml:space="preserve"> صادرة من مختبر معتمد لم يمر عليها أكثر من </w:t>
      </w:r>
      <w:r>
        <w:rPr>
          <w:sz w:val="24"/>
          <w:szCs w:val="24"/>
          <w:rFonts w:ascii="Times New Roman" w:hAnsi="Times New Roman" w:hint="cs"/>
          <w:rtl/>
        </w:rPr>
        <w:t xml:space="preserve">48 ساعة</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القواعد التي تسري على الاحتفالات؟</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بالنسبة للاحتفالات، يتم تطبيق حدود السعة النسبية اعتمادًا على مساحة المكان الذي يقام فيه الاحتفال والعدد الأقصى المطلق الذي يبلغ </w:t>
      </w:r>
      <w:r>
        <w:rPr>
          <w:sz w:val="24"/>
          <w:szCs w:val="24"/>
          <w:rFonts w:ascii="Times New Roman" w:hAnsi="Times New Roman" w:hint="cs"/>
          <w:rtl/>
        </w:rPr>
        <w:t xml:space="preserve">750 مشارك.</w:t>
      </w:r>
      <w:r>
        <w:rPr>
          <w:sz w:val="24"/>
          <w:szCs w:val="24"/>
          <w:rFonts w:ascii="Times New Roman" w:hAnsi="Times New Roman" w:hint="cs"/>
          <w:rtl/>
        </w:rPr>
        <w:t xml:space="preserve"> </w:t>
      </w:r>
      <w:r>
        <w:rPr>
          <w:sz w:val="24"/>
          <w:szCs w:val="24"/>
          <w:rFonts w:ascii="Times New Roman" w:hAnsi="Times New Roman" w:hint="cs"/>
          <w:rtl/>
        </w:rPr>
        <w:t xml:space="preserve">وسوف ينطبق هذا أيضًا في المستقبل بشكل موحد على الاحتفالات الوطنية مثل مباريات الدوري الألماني، وما إلى ذلك.</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لا يدخل في ذلك الموظفون والمتطوعون وغيرهم من الأشخاص المكافئين.</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يجب ضمان مراقبة مدخل المكان.</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القواعد التي تسري على النوادي والملاهي الليلية أو في حفلات الرقص والاحتفالات الكرنفالية المصحوبة بالرقص؟</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حرصًا على الحد من انتشار فيروس كورونا، تم إغلاق النوادي والملاهي الليلية والمرافق المماثلة ذات الاحتمالية العالية للإصابة بالعدوى.</w:t>
      </w:r>
      <w:r>
        <w:rPr>
          <w:sz w:val="24"/>
          <w:szCs w:val="24"/>
          <w:rFonts w:ascii="Times New Roman" w:hAnsi="Times New Roman" w:hint="cs"/>
          <w:rtl/>
        </w:rPr>
        <w:t xml:space="preserve"> </w:t>
      </w:r>
      <w:r>
        <w:rPr>
          <w:sz w:val="24"/>
          <w:szCs w:val="24"/>
          <w:rFonts w:ascii="Times New Roman" w:hAnsi="Times New Roman" w:hint="cs"/>
          <w:rtl/>
        </w:rPr>
        <w:t xml:space="preserve">ولا يُسمح أيضًا بالفعاليات المماثلة (حفلات الرقص العامة والرقص الخاصة وحفلات الديسكو وما شابه ذلك) نظرًا لارتفاع مخاطر الإصابة فيها.</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ويتم ذلك بناءً على مناطق الدخول عبر الأقاليم بشكل مدروس وبصرف النظر عن عدد حالات الإصابة على المستوى المحلي وبالتالي ينطبق على ولاية شمال الراين-وستفاليا بالكامل.</w:t>
      </w:r>
      <w:r>
        <w:rPr>
          <w:sz w:val="24"/>
          <w:szCs w:val="24"/>
          <w:rFonts w:ascii="Times New Roman" w:hAnsi="Times New Roman" w:hint="cs"/>
          <w:rtl/>
        </w:rPr>
        <w:t xml:space="preserve"> </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القواعد التي تنطبق على الاحتفالات الخاصة؟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حفلات الرقص والديسكو الخاصة وما شابه ذلك ممنوعة حاليًا.</w:t>
      </w:r>
      <w:r>
        <w:rPr>
          <w:sz w:val="24"/>
          <w:szCs w:val="24"/>
          <w:rFonts w:ascii="Times New Roman" w:hAnsi="Times New Roman" w:hint="cs"/>
          <w:rtl/>
        </w:rPr>
        <w:t xml:space="preserve">  </w:t>
      </w:r>
      <w:r>
        <w:rPr>
          <w:sz w:val="24"/>
          <w:szCs w:val="24"/>
          <w:rFonts w:ascii="Times New Roman" w:hAnsi="Times New Roman" w:hint="cs"/>
          <w:rtl/>
        </w:rPr>
        <w:t xml:space="preserve">ومنذ </w:t>
      </w:r>
      <w:r>
        <w:rPr>
          <w:sz w:val="24"/>
          <w:szCs w:val="24"/>
          <w:rFonts w:ascii="Times New Roman" w:hAnsi="Times New Roman" w:hint="cs"/>
          <w:rtl/>
        </w:rPr>
        <w:t xml:space="preserve">28 ديسمبر </w:t>
      </w:r>
      <w:r>
        <w:rPr>
          <w:sz w:val="24"/>
          <w:szCs w:val="24"/>
          <w:rFonts w:ascii="Times New Roman" w:hAnsi="Times New Roman" w:hint="cs"/>
          <w:rtl/>
        </w:rPr>
        <w:t xml:space="preserve">2021، تم السماح بالتجمعات الداخلية والخارجية الخاصة، بما في ذلك تلك تجمعات الأشخاص الذين تم تطعيمهم والذين تعافوا من المرض، بحد أقصى لعشرة أشخاص.</w:t>
      </w:r>
      <w:r>
        <w:rPr>
          <w:sz w:val="24"/>
          <w:szCs w:val="24"/>
          <w:rFonts w:ascii="Times New Roman" w:hAnsi="Times New Roman" w:hint="cs"/>
          <w:rtl/>
        </w:rPr>
        <w:t xml:space="preserve"> </w:t>
      </w:r>
      <w:r>
        <w:rPr>
          <w:sz w:val="24"/>
          <w:szCs w:val="24"/>
          <w:rFonts w:ascii="Times New Roman" w:hAnsi="Times New Roman" w:hint="cs"/>
          <w:rtl/>
        </w:rPr>
        <w:t xml:space="preserve">ولا يوجد حد لعدد معين من الأُسَر.</w:t>
      </w:r>
      <w:r>
        <w:rPr>
          <w:sz w:val="24"/>
          <w:szCs w:val="24"/>
          <w:rFonts w:ascii="Times New Roman" w:hAnsi="Times New Roman" w:hint="cs"/>
          <w:rtl/>
        </w:rPr>
        <w:t xml:space="preserve"> </w:t>
      </w:r>
      <w:r>
        <w:rPr>
          <w:sz w:val="24"/>
          <w:szCs w:val="24"/>
          <w:rFonts w:ascii="Times New Roman" w:hAnsi="Times New Roman" w:hint="cs"/>
          <w:rtl/>
        </w:rPr>
        <w:t xml:space="preserve">ويُستثنى الأطفال حتى سن </w:t>
      </w:r>
      <w:r>
        <w:rPr>
          <w:sz w:val="24"/>
          <w:szCs w:val="24"/>
          <w:rFonts w:ascii="Times New Roman" w:hAnsi="Times New Roman" w:hint="cs"/>
          <w:rtl/>
        </w:rPr>
        <w:t xml:space="preserve">13 عامًا من هذا الأمر.</w:t>
      </w:r>
      <w:r>
        <w:rPr>
          <w:sz w:val="24"/>
          <w:szCs w:val="24"/>
          <w:rFonts w:ascii="Times New Roman" w:hAnsi="Times New Roman" w:hint="cs"/>
          <w:rtl/>
        </w:rPr>
        <w:t xml:space="preserve"> </w:t>
      </w:r>
      <w:r>
        <w:rPr>
          <w:sz w:val="24"/>
          <w:szCs w:val="24"/>
          <w:rFonts w:ascii="Times New Roman" w:hAnsi="Times New Roman" w:hint="cs"/>
          <w:rtl/>
        </w:rPr>
        <w:t xml:space="preserve">وفي حالة مشاركة شخص غير مُطعم، يمكن لشخصين فقط من أسرة أخرى المشاركة بالإضافة إلى أسرته.</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ما هي القواعد التي تنطبق على الموظفين؟</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يجب تطعيم أو اختبار الموظفين والمتطوعين والأشخاص المشابهين الذين يعملون في مناطق بها قيود على الدخول وفقًا لقواعد </w:t>
      </w:r>
      <w:r>
        <w:rPr>
          <w:sz w:val="24"/>
          <w:szCs w:val="24"/>
          <w:rFonts w:ascii="Times New Roman" w:hAnsi="Times New Roman"/>
        </w:rPr>
        <w:t xml:space="preserve">3G</w:t>
      </w:r>
      <w:r>
        <w:rPr>
          <w:sz w:val="24"/>
          <w:szCs w:val="24"/>
          <w:rFonts w:ascii="Times New Roman" w:hAnsi="Times New Roman" w:hint="cs"/>
          <w:rtl/>
        </w:rPr>
        <w:t xml:space="preserve">، أو </w:t>
      </w:r>
      <w:r>
        <w:rPr>
          <w:sz w:val="24"/>
          <w:szCs w:val="24"/>
          <w:rFonts w:ascii="Times New Roman" w:hAnsi="Times New Roman"/>
        </w:rPr>
        <w:t xml:space="preserve">2G</w:t>
      </w:r>
      <w:r>
        <w:rPr>
          <w:sz w:val="24"/>
          <w:szCs w:val="24"/>
          <w:rFonts w:ascii="Times New Roman" w:hAnsi="Times New Roman" w:hint="cs"/>
          <w:rtl/>
        </w:rPr>
        <w:t xml:space="preserve">، أو </w:t>
      </w:r>
      <w:r>
        <w:rPr>
          <w:sz w:val="24"/>
          <w:szCs w:val="24"/>
          <w:rFonts w:ascii="Times New Roman" w:hAnsi="Times New Roman"/>
        </w:rPr>
        <w:t xml:space="preserve">2Gplus</w:t>
      </w:r>
      <w:r>
        <w:rPr>
          <w:sz w:val="24"/>
          <w:szCs w:val="24"/>
          <w:rFonts w:ascii="Times New Roman" w:hAnsi="Times New Roman" w:hint="cs"/>
          <w:rtl/>
        </w:rPr>
        <w:t xml:space="preserve"> ويتعاملون مع الضيوف أو العملاء أو المستفيدين من الخدمات أو مع بعضهم البعض.</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وإذا لم يتم تطعيمهم، فيجب عليهم ارتداء كمامة طبية طوال العمل في المناطق التي بها قيود على الدخول وفقًا لقواعد </w:t>
      </w:r>
      <w:r>
        <w:rPr>
          <w:sz w:val="24"/>
          <w:szCs w:val="24"/>
          <w:rFonts w:ascii="Times New Roman" w:hAnsi="Times New Roman"/>
        </w:rPr>
        <w:t xml:space="preserve">2G</w:t>
      </w:r>
      <w:r>
        <w:rPr>
          <w:sz w:val="24"/>
          <w:szCs w:val="24"/>
          <w:rFonts w:ascii="Times New Roman" w:hAnsi="Times New Roman" w:hint="cs"/>
          <w:rtl/>
        </w:rPr>
        <w:t xml:space="preserve"> أو </w:t>
      </w:r>
      <w:r>
        <w:rPr>
          <w:sz w:val="24"/>
          <w:szCs w:val="24"/>
          <w:rFonts w:ascii="Times New Roman" w:hAnsi="Times New Roman"/>
        </w:rPr>
        <w:t xml:space="preserve">2Gplus</w:t>
      </w:r>
      <w:r>
        <w:rPr>
          <w:sz w:val="24"/>
          <w:szCs w:val="24"/>
          <w:rFonts w:ascii="Times New Roman" w:hAnsi="Times New Roman" w:hint="cs"/>
          <w:rtl/>
        </w:rPr>
        <w:t xml:space="preserve">، وذلك بالإضافة إلى متطلبات تقديم إثبات اختبار حديث.</w:t>
      </w:r>
      <w:r>
        <w:rPr>
          <w:sz w:val="24"/>
          <w:szCs w:val="24"/>
          <w:rFonts w:ascii="Times New Roman" w:hAnsi="Times New Roman" w:hint="cs"/>
          <w:rtl/>
        </w:rPr>
        <w:t xml:space="preserve"> </w:t>
      </w:r>
      <w:r>
        <w:rPr>
          <w:sz w:val="24"/>
          <w:szCs w:val="24"/>
          <w:rFonts w:ascii="Times New Roman" w:hAnsi="Times New Roman" w:hint="cs"/>
          <w:rtl/>
        </w:rPr>
        <w:t xml:space="preserve">وإذا تعذر ارتداء كمامة أثناء العمل، فيجب أن يكون تقديم اختبار </w:t>
      </w:r>
      <w:r>
        <w:rPr>
          <w:sz w:val="24"/>
          <w:szCs w:val="24"/>
          <w:rFonts w:ascii="Times New Roman" w:hAnsi="Times New Roman"/>
        </w:rPr>
        <w:t xml:space="preserve">PCR</w:t>
      </w:r>
      <w:r>
        <w:rPr>
          <w:sz w:val="24"/>
          <w:szCs w:val="24"/>
          <w:rFonts w:ascii="Times New Roman" w:hAnsi="Times New Roman" w:hint="cs"/>
          <w:rtl/>
        </w:rPr>
        <w:t xml:space="preserve">.</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كيف تتم مراجعة القواعد ومراقبتها؟</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يقوم المنظمون أو المشغلون المسؤولون بفحص شهادات التطعيم والاختبار، حيث تتم أيضًا مقارنتها مع وثيقة تحديد الهوية الرسمية.</w:t>
      </w:r>
      <w:r>
        <w:rPr>
          <w:sz w:val="24"/>
          <w:szCs w:val="24"/>
          <w:rFonts w:ascii="Times New Roman" w:hAnsi="Times New Roman" w:hint="cs"/>
          <w:rtl/>
        </w:rPr>
        <w:t xml:space="preserve"> </w:t>
      </w:r>
      <w:r>
        <w:rPr>
          <w:sz w:val="24"/>
          <w:szCs w:val="24"/>
          <w:rFonts w:ascii="Times New Roman" w:hAnsi="Times New Roman" w:hint="cs"/>
          <w:rtl/>
        </w:rPr>
        <w:t xml:space="preserve">لذلك، يلتزم المستخدمون والعملاء والزوار، وما إلى ذلك، بإحضاء الإثبات المعني وتقديمه مع أوراق الهوية الرسمية.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وفي حالة الأطفال والمراهقين الذين ليست لديهم حتى الآن أوراق هوية رسمية، فيكفي أن يعلنوا عن هويتهم أو يكتسبوا المصداقية عن طريق أوراق هوية آبائهم أو بطاقة هوية الطالب أو ما شابه ذلك.</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 </w:t>
      </w:r>
      <w:r>
        <w:rPr>
          <w:sz w:val="24"/>
          <w:szCs w:val="24"/>
          <w:rFonts w:ascii="Times New Roman" w:hAnsi="Times New Roman" w:hint="cs"/>
          <w:rtl/>
        </w:rPr>
        <w:t xml:space="preserve">الأشخاص الذين لا يقدمون شهادة التطعيم/الاختبار المطلوبة وإثبات الهوية من يجب استبعادهم من الاستفادة من الخدمة أو الممارسة.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يجب استخدام تطبيق </w:t>
      </w:r>
      <w:r>
        <w:rPr>
          <w:sz w:val="24"/>
          <w:szCs w:val="24"/>
          <w:rFonts w:ascii="Times New Roman" w:hAnsi="Times New Roman"/>
        </w:rPr>
        <w:t xml:space="preserve">CovPassCheck</w:t>
      </w:r>
      <w:r>
        <w:rPr>
          <w:sz w:val="24"/>
          <w:szCs w:val="24"/>
          <w:rFonts w:ascii="Times New Roman" w:hAnsi="Times New Roman" w:hint="cs"/>
          <w:rtl/>
        </w:rPr>
        <w:t xml:space="preserve"> الذي أصدره معهد روبرت كوخ للتحقق من شهادات التطعيم الرقمية.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وسيؤدي عدم إجراء عمليات الفحص إلى فرض غرامات.</w:t>
      </w:r>
      <w:r>
        <w:rPr>
          <w:sz w:val="24"/>
          <w:szCs w:val="24"/>
          <w:rFonts w:ascii="Times New Roman" w:hAnsi="Times New Roman" w:hint="cs"/>
          <w:rtl/>
        </w:rPr>
        <w:t xml:space="preserve"> </w:t>
      </w:r>
      <w:r>
        <w:rPr>
          <w:sz w:val="24"/>
          <w:szCs w:val="24"/>
          <w:rFonts w:ascii="Times New Roman" w:hAnsi="Times New Roman" w:hint="cs"/>
          <w:rtl/>
        </w:rPr>
        <w:t xml:space="preserve">وفي حالة تجاهل القواعد المركزية، يجب إبلاغ السلطات الإشرافية للنشاط التجاري والمطاعم حتى تتمكن من التحقق من موثوقية المشغل.</w:t>
      </w:r>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هل لا تزال قواعد النظافة العامة والحماية من العدوى سارية؟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لا تزال قواعد السلوك المعروفة والمثبتة والمعروفة اختصارًا بالرمز </w:t>
      </w:r>
      <w:r>
        <w:rPr>
          <w:sz w:val="24"/>
          <w:szCs w:val="24"/>
          <w:rFonts w:ascii="Times New Roman" w:hAnsi="Times New Roman"/>
        </w:rPr>
        <w:t xml:space="preserve">AHA</w:t>
      </w:r>
      <w:r>
        <w:rPr>
          <w:sz w:val="24"/>
          <w:szCs w:val="24"/>
          <w:rFonts w:ascii="Times New Roman" w:hAnsi="Times New Roman" w:hint="cs"/>
          <w:rtl/>
        </w:rPr>
        <w:t xml:space="preserve"> موصى بها:</w:t>
      </w:r>
      <w:hyperlink r:id="rId7" w:tgtFrame="_blank" w:history="1">
        <w:r>
          <w:rPr>
            <w:color w:val="0000FF"/>
            <w:sz w:val="24"/>
            <w:szCs w:val="24"/>
            <w:u w:val="single"/>
            <w:rFonts w:ascii="Times New Roman" w:hAnsi="Times New Roman" w:hint="cs"/>
            <w:rtl/>
          </w:rPr>
          <w:t xml:space="preserve"> </w:t>
        </w:r>
        <w:r>
          <w:rPr>
            <w:color w:val="0000FF"/>
            <w:sz w:val="24"/>
            <w:szCs w:val="24"/>
            <w:u w:val="single"/>
            <w:rFonts w:ascii="Times New Roman" w:hAnsi="Times New Roman" w:hint="cs"/>
            <w:rtl/>
          </w:rPr>
          <w:t xml:space="preserve">الحفاظ على مسافة أمان، والالتزام بقواعد النظافة، وارتداء كمامة في الحياة اليومية</w:t>
        </w:r>
      </w:hyperlink>
      <w:r>
        <w:rPr>
          <w:sz w:val="24"/>
          <w:szCs w:val="24"/>
          <w:rFonts w:ascii="Times New Roman" w:hAnsi="Times New Roman" w:hint="cs"/>
          <w:rtl/>
        </w:rPr>
        <w:t xml:space="preserve">.</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وبالإضافة إلى ذلك:</w:t>
      </w:r>
      <w:r>
        <w:rPr>
          <w:sz w:val="24"/>
          <w:szCs w:val="24"/>
          <w:rFonts w:ascii="Times New Roman" w:hAnsi="Times New Roman" w:hint="cs"/>
          <w:rtl/>
        </w:rPr>
        <w:t xml:space="preserve"> </w:t>
      </w:r>
      <w:r>
        <w:rPr>
          <w:sz w:val="24"/>
          <w:szCs w:val="24"/>
          <w:rFonts w:ascii="Times New Roman" w:hAnsi="Times New Roman" w:hint="cs"/>
          <w:rtl/>
        </w:rPr>
        <w:t xml:space="preserve">تلتزم المنشآت التي يأتي إليها زائرون أو عملاء بتنفيذ قواعد محددة للتهوية والنظافة.</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المزيد من المعلومات ملخصة في ملحق "قواعد النظافة والوقاية من العدوى" لقانون الحماية من فيروس كورونا، خصوصًا لأصحاب الأعمال.</w:t>
      </w:r>
      <w:r>
        <w:rPr>
          <w:sz w:val="24"/>
          <w:szCs w:val="24"/>
          <w:rFonts w:ascii="Times New Roman" w:hAnsi="Times New Roman" w:hint="cs"/>
          <w:rtl/>
        </w:rPr>
        <w:t xml:space="preserve"> </w:t>
      </w:r>
      <w:r>
        <w:rPr>
          <w:sz w:val="24"/>
          <w:szCs w:val="24"/>
          <w:rFonts w:ascii="Times New Roman" w:hAnsi="Times New Roman" w:hint="cs"/>
          <w:rtl/>
        </w:rPr>
        <w:t xml:space="preserve">وهو متاح </w:t>
      </w:r>
      <w:hyperlink r:id="rId8" w:tgtFrame="_blank" w:history="1">
        <w:r>
          <w:rPr>
            <w:color w:val="0000FF"/>
            <w:sz w:val="24"/>
            <w:szCs w:val="24"/>
            <w:u w:val="single"/>
            <w:rFonts w:ascii="Times New Roman" w:hAnsi="Times New Roman" w:hint="cs"/>
            <w:rtl/>
          </w:rPr>
          <w:t xml:space="preserve">في صفحة العرض العام للوائح القانونية أثناء جائحة كورونا</w:t>
        </w:r>
      </w:hyperlink>
    </w:p>
    <w:p w:rsidR="007029A7" w:rsidRPr="007029A7" w:rsidRDefault="007029A7" w:rsidP="007029A7">
      <w:pPr>
        <w:spacing w:before="100" w:beforeAutospacing="1" w:after="100" w:afterAutospacing="1" w:line="240" w:lineRule="auto"/>
        <w:outlineLvl w:val="2"/>
        <w:bidi/>
        <w:rPr>
          <w:b/>
          <w:bCs/>
          <w:sz w:val="27"/>
          <w:szCs w:val="27"/>
          <w:rFonts w:ascii="Times New Roman" w:eastAsia="Times New Roman" w:hAnsi="Times New Roman" w:cs="Times New Roman" w:hint="cs"/>
          <w:rtl/>
        </w:rPr>
      </w:pPr>
      <w:r>
        <w:rPr>
          <w:b/>
          <w:bCs/>
          <w:sz w:val="27"/>
          <w:szCs w:val="27"/>
          <w:rFonts w:ascii="Times New Roman" w:hAnsi="Times New Roman" w:hint="cs"/>
          <w:rtl/>
        </w:rPr>
        <w:t xml:space="preserve">هل لديك أسئلة عن قانون الحماية من فيروس كورونا؟</w:t>
      </w:r>
    </w:p>
    <w:p w:rsidR="007029A7" w:rsidRPr="007029A7" w:rsidRDefault="007029A7" w:rsidP="007029A7">
      <w:pPr>
        <w:spacing w:before="100" w:beforeAutospacing="1" w:after="100" w:afterAutospacing="1" w:line="240" w:lineRule="auto"/>
        <w:bidi/>
        <w:rPr>
          <w:sz w:val="24"/>
          <w:szCs w:val="24"/>
          <w:rFonts w:ascii="Times New Roman" w:eastAsia="Times New Roman" w:hAnsi="Times New Roman" w:cs="Times New Roman" w:hint="cs"/>
          <w:rtl/>
        </w:rPr>
      </w:pPr>
      <w:r>
        <w:rPr>
          <w:sz w:val="24"/>
          <w:szCs w:val="24"/>
          <w:rFonts w:ascii="Times New Roman" w:hAnsi="Times New Roman" w:hint="cs"/>
          <w:rtl/>
        </w:rPr>
        <w:t xml:space="preserve">في هذه الحالة، يمكنك التواصل مع عنوان البريد الإلكتروني </w:t>
      </w:r>
      <w:hyperlink r:id="rId9" w:history="1">
        <w:r>
          <w:rPr>
            <w:color w:val="0000FF"/>
            <w:sz w:val="24"/>
            <w:szCs w:val="24"/>
            <w:u w:val="single"/>
            <w:rFonts w:ascii="Times New Roman" w:hAnsi="Times New Roman"/>
          </w:rPr>
          <w:t xml:space="preserve">corona@nrw.de</w:t>
        </w:r>
      </w:hyperlink>
      <w:r>
        <w:rPr>
          <w:sz w:val="24"/>
          <w:szCs w:val="24"/>
          <w:rFonts w:ascii="Times New Roman" w:hAnsi="Times New Roman"/>
        </w:rPr>
        <w:t xml:space="preserve">.</w:t>
      </w:r>
    </w:p>
    <w:p w:rsidR="003145E4" w:rsidRDefault="003145E4"/>
    <w:sectPr w:rsidR="003145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269"/>
    <w:multiLevelType w:val="multilevel"/>
    <w:tmpl w:val="A76A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E678C"/>
    <w:multiLevelType w:val="multilevel"/>
    <w:tmpl w:val="460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D6C4A"/>
    <w:multiLevelType w:val="multilevel"/>
    <w:tmpl w:val="63C8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A6F7D"/>
    <w:multiLevelType w:val="multilevel"/>
    <w:tmpl w:val="CBC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3385F"/>
    <w:multiLevelType w:val="multilevel"/>
    <w:tmpl w:val="CD1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0C35"/>
    <w:multiLevelType w:val="multilevel"/>
    <w:tmpl w:val="202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22529"/>
    <w:multiLevelType w:val="multilevel"/>
    <w:tmpl w:val="8B8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A7"/>
    <w:rsid w:val="003145E4"/>
    <w:rsid w:val="00702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B7793-BC77-4922-9D9F-7B6D5513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EG"/>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mags.nrw/coronavirus-rechtlicheregelungen-nrw" TargetMode="External"/><Relationship Id="rId3" Type="http://schemas.openxmlformats.org/officeDocument/2006/relationships/settings" Target="settings.xml"/><Relationship Id="rId7" Type="http://schemas.openxmlformats.org/officeDocument/2006/relationships/hyperlink" Target="https://www.zusammengegencorona.de/informieren/alltag-und-reisen/ein-neuer-all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gs.nrw/sites/default/files/asset/document/220114_infoblatt_2gplus_testnachweis_ausnahmen_vom_testnachweis.pdf" TargetMode="External"/><Relationship Id="rId11" Type="http://schemas.openxmlformats.org/officeDocument/2006/relationships/theme" Target="theme/theme1.xml"/><Relationship Id="rId5" Type="http://schemas.openxmlformats.org/officeDocument/2006/relationships/hyperlink" Target="https://www.mags.nrw/coronavirus-rechtlicheregelungen-nr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ona@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2855</Words>
  <Characters>17993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Schnitzler, Michael (STK)</dc:creator>
  <cp:keywords/>
  <dc:description/>
  <cp:lastModifiedBy>Schnitzler, Michael (STK)</cp:lastModifiedBy>
  <cp:revision>1</cp:revision>
  <dcterms:created xsi:type="dcterms:W3CDTF">2022-01-24T13:17:00Z</dcterms:created>
  <dcterms:modified xsi:type="dcterms:W3CDTF">2022-01-24T13:18:00Z</dcterms:modified>
</cp:coreProperties>
</file>